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6E668" w14:textId="0CC422F8" w:rsidR="007E4752" w:rsidRPr="00B266B0" w:rsidRDefault="007E4752" w:rsidP="7FAC02E5">
      <w:pPr>
        <w:pStyle w:val="Header"/>
        <w:tabs>
          <w:tab w:val="right" w:pos="9639"/>
        </w:tabs>
        <w:rPr>
          <w:i/>
          <w:iCs/>
          <w:noProof w:val="0"/>
          <w:sz w:val="24"/>
          <w:szCs w:val="24"/>
        </w:rPr>
      </w:pPr>
      <w:r w:rsidRPr="7FAC02E5">
        <w:rPr>
          <w:noProof w:val="0"/>
          <w:sz w:val="24"/>
          <w:szCs w:val="24"/>
        </w:rPr>
        <w:t>3GPP TSG-RAN WG2 Meeting #119 Electronic</w:t>
      </w:r>
      <w:r>
        <w:tab/>
      </w:r>
      <w:r w:rsidRPr="7FAC02E5">
        <w:rPr>
          <w:noProof w:val="0"/>
          <w:sz w:val="24"/>
          <w:szCs w:val="24"/>
        </w:rPr>
        <w:t>R2-2208245</w:t>
      </w:r>
    </w:p>
    <w:p w14:paraId="5271E2A5" w14:textId="0B57A986" w:rsidR="007E4752" w:rsidRPr="00465587" w:rsidRDefault="007E4752" w:rsidP="007E4752">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17</w:t>
      </w:r>
      <w:r w:rsidRPr="005C7CD5">
        <w:rPr>
          <w:rFonts w:eastAsia="SimSun"/>
          <w:bCs/>
          <w:sz w:val="24"/>
          <w:szCs w:val="24"/>
          <w:lang w:eastAsia="zh-CN"/>
        </w:rPr>
        <w:t xml:space="preserve"> – 2</w:t>
      </w:r>
      <w:r>
        <w:rPr>
          <w:rFonts w:eastAsia="SimSun"/>
          <w:bCs/>
          <w:sz w:val="24"/>
          <w:szCs w:val="24"/>
          <w:lang w:eastAsia="zh-CN"/>
        </w:rPr>
        <w:t>6</w:t>
      </w:r>
      <w:r w:rsidRPr="005C7CD5">
        <w:rPr>
          <w:rFonts w:eastAsia="SimSun"/>
          <w:bCs/>
          <w:sz w:val="24"/>
          <w:szCs w:val="24"/>
          <w:lang w:eastAsia="zh-CN"/>
        </w:rPr>
        <w:t xml:space="preserve"> </w:t>
      </w:r>
      <w:r>
        <w:rPr>
          <w:rFonts w:eastAsia="SimSun"/>
          <w:bCs/>
          <w:sz w:val="24"/>
          <w:szCs w:val="24"/>
          <w:lang w:eastAsia="zh-CN"/>
        </w:rPr>
        <w:t>August</w:t>
      </w:r>
      <w:r w:rsidRPr="005C7CD5">
        <w:rPr>
          <w:rFonts w:eastAsia="SimSun"/>
          <w:bCs/>
          <w:sz w:val="24"/>
          <w:szCs w:val="24"/>
          <w:lang w:eastAsia="zh-CN"/>
        </w:rPr>
        <w:t xml:space="preserve"> 2022</w:t>
      </w:r>
      <w:r>
        <w:rPr>
          <w:rFonts w:eastAsia="SimSun"/>
          <w:noProof w:val="0"/>
          <w:sz w:val="24"/>
          <w:szCs w:val="24"/>
          <w:lang w:eastAsia="zh-CN"/>
        </w:rPr>
        <w:tab/>
      </w:r>
    </w:p>
    <w:p w14:paraId="7610BCFD" w14:textId="77777777" w:rsidR="007E4752" w:rsidRPr="00B266B0" w:rsidRDefault="007E4752" w:rsidP="007E4752">
      <w:pPr>
        <w:pStyle w:val="Header"/>
        <w:rPr>
          <w:bCs/>
          <w:noProof w:val="0"/>
          <w:sz w:val="24"/>
        </w:rPr>
      </w:pPr>
    </w:p>
    <w:p w14:paraId="7B2F2912" w14:textId="77777777" w:rsidR="007E4752" w:rsidRPr="00B266B0" w:rsidRDefault="007E4752" w:rsidP="007E4752">
      <w:pPr>
        <w:pStyle w:val="Header"/>
        <w:rPr>
          <w:bCs/>
          <w:noProof w:val="0"/>
          <w:sz w:val="24"/>
        </w:rPr>
      </w:pPr>
    </w:p>
    <w:p w14:paraId="5B479EC9" w14:textId="497D97F9" w:rsidR="007E4752" w:rsidRPr="00B266B0" w:rsidRDefault="007E4752" w:rsidP="2C1896C2">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8.13.3</w:t>
      </w:r>
    </w:p>
    <w:p w14:paraId="65A3599D" w14:textId="77777777" w:rsidR="007E4752" w:rsidRPr="00B266B0" w:rsidRDefault="007E4752" w:rsidP="007E475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6B1B8A5" w14:textId="388046A5" w:rsidR="007E4752" w:rsidRDefault="007E4752" w:rsidP="4BAC9C6E">
      <w:pPr>
        <w:ind w:left="1985" w:hanging="1985"/>
        <w:rPr>
          <w:rFonts w:ascii="Arial" w:hAnsi="Arial" w:cs="Arial"/>
          <w:b/>
          <w:bCs/>
          <w:sz w:val="24"/>
          <w:szCs w:val="24"/>
        </w:rPr>
      </w:pPr>
      <w:r w:rsidRPr="4BAC9C6E">
        <w:rPr>
          <w:rFonts w:ascii="Arial" w:hAnsi="Arial" w:cs="Arial"/>
          <w:b/>
          <w:bCs/>
          <w:sz w:val="24"/>
          <w:szCs w:val="24"/>
        </w:rPr>
        <w:t>Title:</w:t>
      </w:r>
      <w:r>
        <w:tab/>
      </w:r>
      <w:r w:rsidR="00230410" w:rsidRPr="4BAC9C6E">
        <w:rPr>
          <w:rFonts w:ascii="Arial" w:hAnsi="Arial" w:cs="Arial"/>
          <w:b/>
          <w:bCs/>
          <w:sz w:val="24"/>
          <w:szCs w:val="24"/>
        </w:rPr>
        <w:t xml:space="preserve">RACH report related enhancements </w:t>
      </w:r>
      <w:r w:rsidR="003F49BF">
        <w:rPr>
          <w:rFonts w:ascii="Arial" w:hAnsi="Arial" w:cs="Arial"/>
          <w:b/>
          <w:bCs/>
          <w:sz w:val="24"/>
          <w:szCs w:val="24"/>
        </w:rPr>
        <w:t xml:space="preserve">and </w:t>
      </w:r>
      <w:r w:rsidR="003F49BF">
        <w:rPr>
          <w:rFonts w:ascii="Arial" w:hAnsi="Arial" w:cs="Arial"/>
          <w:b/>
          <w:bCs/>
          <w:sz w:val="24"/>
        </w:rPr>
        <w:t>Fast MCG recovery optimization</w:t>
      </w:r>
    </w:p>
    <w:p w14:paraId="2B057F43" w14:textId="32873A44" w:rsidR="007E4752" w:rsidRPr="00B266B0" w:rsidRDefault="007E4752" w:rsidP="2C1896C2">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14:paraId="1CDBD706" w14:textId="1E345F9B" w:rsidR="007E4752" w:rsidRDefault="007E4752" w:rsidP="00F64508">
      <w:pPr>
        <w:tabs>
          <w:tab w:val="left" w:pos="1985"/>
        </w:tabs>
        <w:rPr>
          <w:bCs/>
          <w:sz w:val="24"/>
          <w:szCs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E6F4A07" w14:textId="2F981AEF" w:rsidR="00995B88" w:rsidRDefault="00B2050F" w:rsidP="00995B88">
      <w:pPr>
        <w:rPr>
          <w:rStyle w:val="normaltextrun"/>
        </w:rPr>
      </w:pPr>
      <w:r>
        <w:t xml:space="preserve">The agreed Rel-18 </w:t>
      </w:r>
      <w:r w:rsidR="00995B88">
        <w:t xml:space="preserve">SON/MDT </w:t>
      </w:r>
      <w:r>
        <w:t xml:space="preserve">WI in </w:t>
      </w:r>
      <w:hyperlink r:id="rId12" w:history="1">
        <w:r w:rsidRPr="00B2050F">
          <w:rPr>
            <w:rStyle w:val="Hyperlink"/>
          </w:rPr>
          <w:t>RP-22</w:t>
        </w:r>
        <w:r>
          <w:rPr>
            <w:rStyle w:val="Hyperlink"/>
          </w:rPr>
          <w:t>1825</w:t>
        </w:r>
      </w:hyperlink>
      <w:r>
        <w:t xml:space="preserve"> </w:t>
      </w:r>
      <w:r w:rsidR="00995B88">
        <w:t>defined the following objective</w:t>
      </w:r>
      <w:r w:rsidR="003F49BF">
        <w:t>:</w:t>
      </w:r>
    </w:p>
    <w:p w14:paraId="25135D7D" w14:textId="77777777" w:rsidR="00230410" w:rsidRDefault="00230410" w:rsidP="00230410">
      <w:pPr>
        <w:pStyle w:val="paragraph"/>
        <w:spacing w:before="0" w:beforeAutospacing="0" w:after="0" w:afterAutospacing="0"/>
        <w:textAlignment w:val="baseline"/>
        <w:rPr>
          <w:rFonts w:ascii="Segoe UI" w:hAnsi="Segoe UI" w:cs="Segoe UI"/>
          <w:sz w:val="18"/>
          <w:szCs w:val="18"/>
        </w:rPr>
      </w:pPr>
      <w:r>
        <w:rPr>
          <w:rStyle w:val="normaltextrun"/>
          <w:sz w:val="20"/>
          <w:szCs w:val="20"/>
        </w:rPr>
        <w:t>- Support of SON/MDT enhancements for [RAN3, RAN2]:</w:t>
      </w:r>
      <w:r>
        <w:rPr>
          <w:rStyle w:val="eop"/>
          <w:sz w:val="20"/>
          <w:szCs w:val="20"/>
        </w:rPr>
        <w:t> </w:t>
      </w:r>
    </w:p>
    <w:p w14:paraId="72F63BB4" w14:textId="77777777" w:rsidR="00230410" w:rsidRDefault="00230410" w:rsidP="00230410">
      <w:pPr>
        <w:pStyle w:val="paragraph"/>
        <w:numPr>
          <w:ilvl w:val="0"/>
          <w:numId w:val="9"/>
        </w:numPr>
        <w:spacing w:before="0" w:beforeAutospacing="0" w:after="0" w:afterAutospacing="0"/>
        <w:ind w:left="1080" w:firstLine="0"/>
        <w:textAlignment w:val="baseline"/>
        <w:rPr>
          <w:rFonts w:ascii="Verdana" w:hAnsi="Verdana" w:cs="Segoe UI"/>
          <w:sz w:val="22"/>
          <w:szCs w:val="22"/>
        </w:rPr>
      </w:pPr>
      <w:r>
        <w:rPr>
          <w:rStyle w:val="normaltextrun"/>
          <w:sz w:val="22"/>
          <w:szCs w:val="22"/>
          <w:lang w:val="en-US"/>
        </w:rPr>
        <w:t>MR-DC CPAC</w:t>
      </w:r>
      <w:r>
        <w:rPr>
          <w:rStyle w:val="eop"/>
          <w:sz w:val="22"/>
          <w:szCs w:val="22"/>
        </w:rPr>
        <w:t> </w:t>
      </w:r>
    </w:p>
    <w:p w14:paraId="6B5D6A8A" w14:textId="77777777" w:rsidR="00230410" w:rsidRDefault="00230410" w:rsidP="00230410">
      <w:pPr>
        <w:pStyle w:val="paragraph"/>
        <w:numPr>
          <w:ilvl w:val="0"/>
          <w:numId w:val="9"/>
        </w:numPr>
        <w:spacing w:before="0" w:beforeAutospacing="0" w:after="0" w:afterAutospacing="0"/>
        <w:ind w:left="1080" w:firstLine="0"/>
        <w:textAlignment w:val="baseline"/>
        <w:rPr>
          <w:rFonts w:ascii="Verdana" w:hAnsi="Verdana" w:cs="Segoe UI"/>
          <w:sz w:val="22"/>
          <w:szCs w:val="22"/>
        </w:rPr>
      </w:pPr>
      <w:r>
        <w:rPr>
          <w:rStyle w:val="normaltextrun"/>
          <w:sz w:val="22"/>
          <w:szCs w:val="22"/>
          <w:lang w:val="en-US"/>
        </w:rPr>
        <w:t>Successful PScell change report</w:t>
      </w:r>
      <w:r>
        <w:rPr>
          <w:rStyle w:val="eop"/>
          <w:sz w:val="22"/>
          <w:szCs w:val="22"/>
        </w:rPr>
        <w:t> </w:t>
      </w:r>
    </w:p>
    <w:p w14:paraId="79CD1D9A" w14:textId="77777777" w:rsidR="00230410" w:rsidRDefault="00230410" w:rsidP="00230410">
      <w:pPr>
        <w:pStyle w:val="paragraph"/>
        <w:numPr>
          <w:ilvl w:val="0"/>
          <w:numId w:val="9"/>
        </w:numPr>
        <w:spacing w:before="0" w:beforeAutospacing="0" w:after="0" w:afterAutospacing="0"/>
        <w:ind w:left="1080" w:firstLine="0"/>
        <w:textAlignment w:val="baseline"/>
        <w:rPr>
          <w:rFonts w:ascii="Verdana" w:hAnsi="Verdana" w:cs="Segoe UI"/>
          <w:sz w:val="22"/>
          <w:szCs w:val="22"/>
        </w:rPr>
      </w:pPr>
      <w:r>
        <w:rPr>
          <w:rStyle w:val="normaltextrun"/>
          <w:sz w:val="22"/>
          <w:szCs w:val="22"/>
          <w:lang w:val="en-US"/>
        </w:rPr>
        <w:t>Successful Handover Report (e.g. inter-RAT)</w:t>
      </w:r>
      <w:r>
        <w:rPr>
          <w:rStyle w:val="eop"/>
          <w:sz w:val="22"/>
          <w:szCs w:val="22"/>
        </w:rPr>
        <w:t> </w:t>
      </w:r>
    </w:p>
    <w:p w14:paraId="4CF58552" w14:textId="77777777" w:rsidR="00230410" w:rsidRDefault="00230410" w:rsidP="00230410">
      <w:pPr>
        <w:pStyle w:val="paragraph"/>
        <w:numPr>
          <w:ilvl w:val="0"/>
          <w:numId w:val="10"/>
        </w:numPr>
        <w:spacing w:before="0" w:beforeAutospacing="0" w:after="0" w:afterAutospacing="0"/>
        <w:ind w:left="1080" w:firstLine="0"/>
        <w:textAlignment w:val="baseline"/>
        <w:rPr>
          <w:rFonts w:ascii="Verdana" w:hAnsi="Verdana" w:cs="Segoe UI"/>
          <w:sz w:val="22"/>
          <w:szCs w:val="22"/>
        </w:rPr>
      </w:pPr>
      <w:r>
        <w:rPr>
          <w:rStyle w:val="normaltextrun"/>
          <w:sz w:val="22"/>
          <w:szCs w:val="22"/>
          <w:lang w:val="en-US"/>
        </w:rPr>
        <w:t>NPN </w:t>
      </w:r>
      <w:r>
        <w:rPr>
          <w:rStyle w:val="eop"/>
          <w:sz w:val="22"/>
          <w:szCs w:val="22"/>
        </w:rPr>
        <w:t> </w:t>
      </w:r>
    </w:p>
    <w:p w14:paraId="020875AE" w14:textId="77777777" w:rsidR="00230410" w:rsidRPr="00995B88" w:rsidRDefault="00230410" w:rsidP="00230410">
      <w:pPr>
        <w:pStyle w:val="paragraph"/>
        <w:numPr>
          <w:ilvl w:val="0"/>
          <w:numId w:val="10"/>
        </w:numPr>
        <w:spacing w:before="0" w:beforeAutospacing="0" w:after="0" w:afterAutospacing="0"/>
        <w:ind w:left="1080" w:firstLine="0"/>
        <w:textAlignment w:val="baseline"/>
        <w:rPr>
          <w:rFonts w:ascii="Verdana" w:hAnsi="Verdana" w:cs="Segoe UI"/>
          <w:b/>
          <w:bCs/>
          <w:sz w:val="22"/>
          <w:szCs w:val="22"/>
        </w:rPr>
      </w:pPr>
      <w:r w:rsidRPr="00995B88">
        <w:rPr>
          <w:rStyle w:val="normaltextrun"/>
          <w:b/>
          <w:bCs/>
          <w:sz w:val="22"/>
          <w:szCs w:val="22"/>
          <w:lang w:val="en-US"/>
        </w:rPr>
        <w:t>RACH report </w:t>
      </w:r>
      <w:r w:rsidRPr="00995B88">
        <w:rPr>
          <w:rStyle w:val="eop"/>
          <w:b/>
          <w:bCs/>
          <w:sz w:val="22"/>
          <w:szCs w:val="22"/>
        </w:rPr>
        <w:t> </w:t>
      </w:r>
    </w:p>
    <w:p w14:paraId="1997545A" w14:textId="77777777" w:rsidR="00230410" w:rsidRPr="00762F83" w:rsidRDefault="00230410" w:rsidP="00230410">
      <w:pPr>
        <w:pStyle w:val="paragraph"/>
        <w:numPr>
          <w:ilvl w:val="0"/>
          <w:numId w:val="10"/>
        </w:numPr>
        <w:spacing w:before="0" w:beforeAutospacing="0" w:after="0" w:afterAutospacing="0"/>
        <w:ind w:left="1080" w:firstLine="0"/>
        <w:textAlignment w:val="baseline"/>
        <w:rPr>
          <w:rFonts w:ascii="Verdana" w:hAnsi="Verdana" w:cs="Segoe UI"/>
          <w:b/>
          <w:bCs/>
          <w:sz w:val="22"/>
          <w:szCs w:val="22"/>
        </w:rPr>
      </w:pPr>
      <w:r w:rsidRPr="00762F83">
        <w:rPr>
          <w:rStyle w:val="normaltextrun"/>
          <w:b/>
          <w:bCs/>
          <w:sz w:val="22"/>
          <w:szCs w:val="22"/>
          <w:lang w:val="en-US"/>
        </w:rPr>
        <w:t>fast MCG recovery</w:t>
      </w:r>
      <w:r w:rsidRPr="00762F83">
        <w:rPr>
          <w:rStyle w:val="eop"/>
          <w:b/>
          <w:bCs/>
          <w:sz w:val="22"/>
          <w:szCs w:val="22"/>
        </w:rPr>
        <w:t> </w:t>
      </w:r>
    </w:p>
    <w:p w14:paraId="5D8BC6C1" w14:textId="77777777" w:rsidR="00230410" w:rsidRDefault="00230410" w:rsidP="00230410">
      <w:pPr>
        <w:pStyle w:val="paragraph"/>
        <w:numPr>
          <w:ilvl w:val="0"/>
          <w:numId w:val="10"/>
        </w:numPr>
        <w:spacing w:before="0" w:beforeAutospacing="0" w:after="0" w:afterAutospacing="0"/>
        <w:ind w:left="1080" w:firstLine="0"/>
        <w:textAlignment w:val="baseline"/>
        <w:rPr>
          <w:rFonts w:ascii="Calibri" w:hAnsi="Calibri" w:cs="Calibri"/>
          <w:sz w:val="22"/>
          <w:szCs w:val="22"/>
        </w:rPr>
      </w:pPr>
      <w:r>
        <w:rPr>
          <w:rStyle w:val="normaltextrun"/>
          <w:sz w:val="22"/>
          <w:szCs w:val="22"/>
          <w:lang w:val="en-US"/>
        </w:rPr>
        <w:t>NR-U (MRO and UL MLB)</w:t>
      </w:r>
      <w:r>
        <w:rPr>
          <w:rStyle w:val="eop"/>
          <w:sz w:val="22"/>
          <w:szCs w:val="22"/>
        </w:rPr>
        <w:t> </w:t>
      </w:r>
    </w:p>
    <w:p w14:paraId="1B126F6D" w14:textId="77777777" w:rsidR="00995B88" w:rsidRDefault="00995B88" w:rsidP="00995B88">
      <w:pPr>
        <w:pStyle w:val="paragraph"/>
        <w:spacing w:before="0" w:beforeAutospacing="0" w:after="0" w:afterAutospacing="0"/>
        <w:textAlignment w:val="baseline"/>
        <w:rPr>
          <w:rStyle w:val="normaltextrun"/>
          <w:sz w:val="20"/>
          <w:szCs w:val="20"/>
        </w:rPr>
      </w:pPr>
    </w:p>
    <w:p w14:paraId="19D693C0" w14:textId="5FE62729" w:rsidR="008830C5" w:rsidRPr="00230410" w:rsidRDefault="00230410" w:rsidP="00995B88">
      <w:pPr>
        <w:pStyle w:val="paragraph"/>
        <w:spacing w:before="0" w:beforeAutospacing="0" w:after="0" w:afterAutospacing="0"/>
        <w:textAlignment w:val="baseline"/>
        <w:rPr>
          <w:sz w:val="20"/>
          <w:szCs w:val="20"/>
          <w:lang w:eastAsia="en-US"/>
        </w:rPr>
      </w:pPr>
      <w:r>
        <w:rPr>
          <w:rStyle w:val="normaltextrun"/>
          <w:sz w:val="20"/>
          <w:szCs w:val="20"/>
        </w:rPr>
        <w:t xml:space="preserve">In </w:t>
      </w:r>
      <w:r w:rsidR="00995B88">
        <w:rPr>
          <w:rStyle w:val="normaltextrun"/>
          <w:sz w:val="20"/>
          <w:szCs w:val="20"/>
        </w:rPr>
        <w:t>this contribution</w:t>
      </w:r>
      <w:r>
        <w:rPr>
          <w:rStyle w:val="normaltextrun"/>
          <w:sz w:val="20"/>
          <w:szCs w:val="20"/>
        </w:rPr>
        <w:t xml:space="preserve"> we </w:t>
      </w:r>
      <w:r w:rsidR="00995B88">
        <w:rPr>
          <w:rStyle w:val="normaltextrun"/>
          <w:sz w:val="20"/>
          <w:szCs w:val="20"/>
        </w:rPr>
        <w:t xml:space="preserve">propose to clarify detailed scope </w:t>
      </w:r>
      <w:r>
        <w:rPr>
          <w:rStyle w:val="normaltextrun"/>
          <w:sz w:val="20"/>
          <w:szCs w:val="20"/>
        </w:rPr>
        <w:t xml:space="preserve">of </w:t>
      </w:r>
      <w:r w:rsidR="00995B88">
        <w:rPr>
          <w:rStyle w:val="normaltextrun"/>
          <w:sz w:val="20"/>
          <w:szCs w:val="20"/>
        </w:rPr>
        <w:t xml:space="preserve">RACH report </w:t>
      </w:r>
      <w:r w:rsidR="00061F40">
        <w:rPr>
          <w:rStyle w:val="normaltextrun"/>
          <w:sz w:val="20"/>
          <w:szCs w:val="20"/>
        </w:rPr>
        <w:t xml:space="preserve">related </w:t>
      </w:r>
      <w:r>
        <w:rPr>
          <w:rStyle w:val="normaltextrun"/>
          <w:sz w:val="20"/>
          <w:szCs w:val="20"/>
        </w:rPr>
        <w:t>optimization</w:t>
      </w:r>
      <w:r w:rsidR="00061F40">
        <w:rPr>
          <w:rStyle w:val="normaltextrun"/>
          <w:sz w:val="20"/>
          <w:szCs w:val="20"/>
        </w:rPr>
        <w:t>s</w:t>
      </w:r>
      <w:r w:rsidR="003F49BF">
        <w:rPr>
          <w:rStyle w:val="normaltextrun"/>
          <w:sz w:val="20"/>
          <w:szCs w:val="20"/>
        </w:rPr>
        <w:t xml:space="preserve"> </w:t>
      </w:r>
      <w:r w:rsidR="003F49BF" w:rsidRPr="00762F83">
        <w:rPr>
          <w:rStyle w:val="normaltextrun"/>
          <w:sz w:val="20"/>
          <w:szCs w:val="20"/>
        </w:rPr>
        <w:t>highlight the scenarios and aspect of optimization we believe to be critical for fast MCG recovery.</w:t>
      </w:r>
      <w:r w:rsidR="00995B88">
        <w:rPr>
          <w:rStyle w:val="normaltextrun"/>
          <w:sz w:val="20"/>
          <w:szCs w:val="20"/>
        </w:rPr>
        <w:t xml:space="preserve"> </w:t>
      </w:r>
    </w:p>
    <w:p w14:paraId="2D18C999" w14:textId="77777777" w:rsidR="003F49BF" w:rsidRDefault="00A209D6" w:rsidP="003F49BF">
      <w:pPr>
        <w:pStyle w:val="Heading1"/>
      </w:pPr>
      <w:r w:rsidRPr="006E13D1">
        <w:t>2</w:t>
      </w:r>
      <w:r w:rsidRPr="006E13D1">
        <w:tab/>
      </w:r>
      <w:r w:rsidR="003F49BF">
        <w:t xml:space="preserve">Discussion </w:t>
      </w:r>
    </w:p>
    <w:p w14:paraId="2E6414E3" w14:textId="1B7935A6" w:rsidR="00061F40" w:rsidRPr="00061F40" w:rsidRDefault="003F49BF" w:rsidP="00762F83">
      <w:pPr>
        <w:pStyle w:val="Heading2"/>
      </w:pPr>
      <w:bookmarkStart w:id="0" w:name="_Hlk111013264"/>
      <w:r>
        <w:t>2.1</w:t>
      </w:r>
      <w:r>
        <w:tab/>
      </w:r>
      <w:r w:rsidR="00061F40" w:rsidRPr="00061F40">
        <w:t>RACH Report  </w:t>
      </w:r>
    </w:p>
    <w:bookmarkEnd w:id="0"/>
    <w:p w14:paraId="50820CA6" w14:textId="77777777" w:rsidR="00061F40" w:rsidRDefault="00061F40" w:rsidP="00061F40">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In existing specification, there is a mechanism for the network to request and retrieve RACH Report information from a UE through the </w:t>
      </w:r>
      <w:r>
        <w:rPr>
          <w:rStyle w:val="normaltextrun"/>
          <w:i/>
          <w:iCs/>
          <w:sz w:val="20"/>
          <w:szCs w:val="20"/>
        </w:rPr>
        <w:t>UEInformationRequest/Response</w:t>
      </w:r>
      <w:r>
        <w:rPr>
          <w:rStyle w:val="normaltextrun"/>
          <w:sz w:val="20"/>
          <w:szCs w:val="20"/>
        </w:rPr>
        <w:t xml:space="preserve"> procedure. However, unlike e.g. the UE RLF Report for which the UE indicates when such report is available, a full solution enabling the network to determine “when” to perform retrieval of the RACH Report is missing. </w:t>
      </w:r>
      <w:r>
        <w:rPr>
          <w:rStyle w:val="eop"/>
          <w:sz w:val="20"/>
          <w:szCs w:val="20"/>
        </w:rPr>
        <w:t> </w:t>
      </w:r>
    </w:p>
    <w:p w14:paraId="282C2162" w14:textId="77777777" w:rsidR="00061F40" w:rsidRDefault="00061F40" w:rsidP="00061F40">
      <w:pPr>
        <w:pStyle w:val="paragraph"/>
        <w:spacing w:before="0" w:beforeAutospacing="0" w:after="0" w:afterAutospacing="0"/>
        <w:textAlignment w:val="baseline"/>
        <w:rPr>
          <w:rFonts w:ascii="Segoe UI" w:hAnsi="Segoe UI" w:cs="Segoe UI"/>
          <w:sz w:val="18"/>
          <w:szCs w:val="18"/>
        </w:rPr>
      </w:pPr>
      <w:r>
        <w:rPr>
          <w:rStyle w:val="normaltextrun"/>
          <w:sz w:val="20"/>
          <w:szCs w:val="20"/>
        </w:rPr>
        <w:t>NR UE RACH Report contents have been worked out under MDT accessibility measurements, following LTE baseline. Currently, a part of the RACH Report (</w:t>
      </w:r>
      <w:r>
        <w:rPr>
          <w:rStyle w:val="normaltextrun"/>
          <w:i/>
          <w:iCs/>
          <w:sz w:val="20"/>
          <w:szCs w:val="20"/>
        </w:rPr>
        <w:t>perRAInfoList-r16</w:t>
      </w:r>
      <w:r>
        <w:rPr>
          <w:rStyle w:val="normaltextrun"/>
          <w:sz w:val="20"/>
          <w:szCs w:val="20"/>
        </w:rPr>
        <w:t>) is included inside Radio Link Failure (RLF) and Connection Establishment Failure (CEF) reports. Since a UE can indicate availability of a RLF and CEF report to the network, an implicit notification of the availability of a RACH Report can be achieved by informing the presence of a CEF Report or an RLF Report. However, this implicit notification does not allow the network to have a complete content of the NR UE RACH Report since for CEF Report and RLF Report initiated reporting procedures, the UE provides different parts of random-access related information than for the encoded standalone UE RACH Report. In addition, the implicit notification accounts only for CEF and RLF scenarios while in the RACH Report for Rel.16 a much wider range of RACH triggers are covered:</w:t>
      </w:r>
      <w:r>
        <w:rPr>
          <w:rStyle w:val="eop"/>
          <w:sz w:val="20"/>
          <w:szCs w:val="20"/>
        </w:rPr>
        <w:t> </w:t>
      </w:r>
    </w:p>
    <w:p w14:paraId="400987B7"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RA-Report-r16 ::=                    </w:t>
      </w:r>
      <w:r>
        <w:rPr>
          <w:rStyle w:val="normaltextrun"/>
          <w:rFonts w:ascii="Courier New" w:hAnsi="Courier New" w:cs="Courier New"/>
          <w:color w:val="993366"/>
          <w:sz w:val="16"/>
          <w:szCs w:val="16"/>
        </w:rPr>
        <w:t>SEQUENCE</w:t>
      </w:r>
      <w:r>
        <w:rPr>
          <w:rStyle w:val="normaltextrun"/>
          <w:rFonts w:ascii="Courier New" w:hAnsi="Courier New" w:cs="Courier New"/>
          <w:sz w:val="16"/>
          <w:szCs w:val="16"/>
        </w:rPr>
        <w:t xml:space="preserve"> {</w:t>
      </w:r>
      <w:r>
        <w:rPr>
          <w:rStyle w:val="eop"/>
          <w:rFonts w:ascii="Courier New" w:hAnsi="Courier New" w:cs="Courier New"/>
          <w:sz w:val="16"/>
          <w:szCs w:val="16"/>
        </w:rPr>
        <w:t> </w:t>
      </w:r>
    </w:p>
    <w:p w14:paraId="48A84C86"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    cellId-r16                           </w:t>
      </w:r>
      <w:r>
        <w:rPr>
          <w:rStyle w:val="normaltextrun"/>
          <w:rFonts w:ascii="Courier New" w:hAnsi="Courier New" w:cs="Courier New"/>
          <w:color w:val="993366"/>
          <w:sz w:val="16"/>
          <w:szCs w:val="16"/>
        </w:rPr>
        <w:t>CHOICE</w:t>
      </w:r>
      <w:r>
        <w:rPr>
          <w:rStyle w:val="normaltextrun"/>
          <w:rFonts w:ascii="Courier New" w:hAnsi="Courier New" w:cs="Courier New"/>
          <w:sz w:val="16"/>
          <w:szCs w:val="16"/>
        </w:rPr>
        <w:t xml:space="preserve"> {</w:t>
      </w:r>
      <w:r>
        <w:rPr>
          <w:rStyle w:val="eop"/>
          <w:rFonts w:ascii="Courier New" w:hAnsi="Courier New" w:cs="Courier New"/>
          <w:sz w:val="16"/>
          <w:szCs w:val="16"/>
        </w:rPr>
        <w:t> </w:t>
      </w:r>
    </w:p>
    <w:p w14:paraId="7B8C90BC"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cellGlobalId-r16                     CGI-Info-Logging-r16,</w:t>
      </w:r>
      <w:r>
        <w:rPr>
          <w:rStyle w:val="eop"/>
          <w:rFonts w:ascii="Courier New" w:hAnsi="Courier New" w:cs="Courier New"/>
          <w:sz w:val="16"/>
          <w:szCs w:val="16"/>
        </w:rPr>
        <w:t> </w:t>
      </w:r>
    </w:p>
    <w:p w14:paraId="5A997741"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        pci-arfcn-r16                        </w:t>
      </w:r>
      <w:r>
        <w:rPr>
          <w:rStyle w:val="normaltextrun"/>
          <w:rFonts w:ascii="Courier New" w:hAnsi="Courier New" w:cs="Courier New"/>
          <w:color w:val="993366"/>
          <w:sz w:val="16"/>
          <w:szCs w:val="16"/>
        </w:rPr>
        <w:t>SEQUENCE</w:t>
      </w:r>
      <w:r>
        <w:rPr>
          <w:rStyle w:val="normaltextrun"/>
          <w:rFonts w:ascii="Courier New" w:hAnsi="Courier New" w:cs="Courier New"/>
          <w:sz w:val="16"/>
          <w:szCs w:val="16"/>
        </w:rPr>
        <w:t xml:space="preserve"> {</w:t>
      </w:r>
      <w:r>
        <w:rPr>
          <w:rStyle w:val="eop"/>
          <w:rFonts w:ascii="Courier New" w:hAnsi="Courier New" w:cs="Courier New"/>
          <w:sz w:val="16"/>
          <w:szCs w:val="16"/>
        </w:rPr>
        <w:t> </w:t>
      </w:r>
    </w:p>
    <w:p w14:paraId="4C80D54D"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physCellId-r16                       PhysCellId,</w:t>
      </w:r>
      <w:r>
        <w:rPr>
          <w:rStyle w:val="eop"/>
          <w:rFonts w:ascii="Courier New" w:hAnsi="Courier New" w:cs="Courier New"/>
          <w:sz w:val="16"/>
          <w:szCs w:val="16"/>
        </w:rPr>
        <w:t> </w:t>
      </w:r>
    </w:p>
    <w:p w14:paraId="0583B8E7"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carrierFreq-r16                      ARFCN-ValueNR</w:t>
      </w:r>
      <w:r>
        <w:rPr>
          <w:rStyle w:val="eop"/>
          <w:rFonts w:ascii="Courier New" w:hAnsi="Courier New" w:cs="Courier New"/>
          <w:sz w:val="16"/>
          <w:szCs w:val="16"/>
        </w:rPr>
        <w:t> </w:t>
      </w:r>
    </w:p>
    <w:p w14:paraId="295925CD"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w:t>
      </w:r>
      <w:r>
        <w:rPr>
          <w:rStyle w:val="eop"/>
          <w:rFonts w:ascii="Courier New" w:hAnsi="Courier New" w:cs="Courier New"/>
          <w:sz w:val="16"/>
          <w:szCs w:val="16"/>
        </w:rPr>
        <w:t> </w:t>
      </w:r>
    </w:p>
    <w:p w14:paraId="5C0BDF92"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w:t>
      </w:r>
      <w:r>
        <w:rPr>
          <w:rStyle w:val="eop"/>
          <w:rFonts w:ascii="Courier New" w:hAnsi="Courier New" w:cs="Courier New"/>
          <w:sz w:val="16"/>
          <w:szCs w:val="16"/>
        </w:rPr>
        <w:t> </w:t>
      </w:r>
    </w:p>
    <w:p w14:paraId="4E8CC36C"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    ra-InformationCommon-r16             RA-InformationCommon-r16                         </w:t>
      </w:r>
      <w:r>
        <w:rPr>
          <w:rStyle w:val="normaltextrun"/>
          <w:rFonts w:ascii="Courier New" w:hAnsi="Courier New" w:cs="Courier New"/>
          <w:color w:val="993366"/>
          <w:sz w:val="16"/>
          <w:szCs w:val="16"/>
        </w:rPr>
        <w:t>OPTIONAL</w:t>
      </w:r>
      <w:r>
        <w:rPr>
          <w:rStyle w:val="normaltextrun"/>
          <w:rFonts w:ascii="Courier New" w:hAnsi="Courier New" w:cs="Courier New"/>
          <w:sz w:val="16"/>
          <w:szCs w:val="16"/>
        </w:rPr>
        <w:t>,</w:t>
      </w:r>
      <w:r>
        <w:rPr>
          <w:rStyle w:val="eop"/>
          <w:rFonts w:ascii="Courier New" w:hAnsi="Courier New" w:cs="Courier New"/>
          <w:sz w:val="16"/>
          <w:szCs w:val="16"/>
        </w:rPr>
        <w:t> </w:t>
      </w:r>
    </w:p>
    <w:p w14:paraId="0931E8D8"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    raPurpose-r16                        </w:t>
      </w:r>
      <w:r>
        <w:rPr>
          <w:rStyle w:val="normaltextrun"/>
          <w:rFonts w:ascii="Courier New" w:hAnsi="Courier New" w:cs="Courier New"/>
          <w:color w:val="993366"/>
          <w:sz w:val="16"/>
          <w:szCs w:val="16"/>
        </w:rPr>
        <w:t>ENUMERATED</w:t>
      </w:r>
      <w:r>
        <w:rPr>
          <w:rStyle w:val="normaltextrun"/>
          <w:rFonts w:ascii="Courier New" w:hAnsi="Courier New" w:cs="Courier New"/>
          <w:sz w:val="16"/>
          <w:szCs w:val="16"/>
        </w:rPr>
        <w:t xml:space="preserve"> {accessRelated, beamFailureRecovery, reconfigurationWithSync, ulUnSynchronized,</w:t>
      </w:r>
      <w:r>
        <w:rPr>
          <w:rStyle w:val="eop"/>
          <w:rFonts w:ascii="Courier New" w:hAnsi="Courier New" w:cs="Courier New"/>
          <w:sz w:val="16"/>
          <w:szCs w:val="16"/>
        </w:rPr>
        <w:t> </w:t>
      </w:r>
    </w:p>
    <w:p w14:paraId="5ABE5B71"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schedulingRequestFailure, noPUCCHResourceAvailable, requestForOtherSI,</w:t>
      </w:r>
      <w:r>
        <w:rPr>
          <w:rStyle w:val="eop"/>
          <w:rFonts w:ascii="Courier New" w:hAnsi="Courier New" w:cs="Courier New"/>
          <w:sz w:val="16"/>
          <w:szCs w:val="16"/>
        </w:rPr>
        <w:t> </w:t>
      </w:r>
    </w:p>
    <w:p w14:paraId="53C6E800"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lastRenderedPageBreak/>
        <w:t>                                                    msg3RequestForOtherSI-r17, spare8, spare7, spare6, spare5, spare4, spare3,</w:t>
      </w:r>
      <w:r>
        <w:rPr>
          <w:rStyle w:val="eop"/>
          <w:rFonts w:ascii="Courier New" w:hAnsi="Courier New" w:cs="Courier New"/>
          <w:sz w:val="16"/>
          <w:szCs w:val="16"/>
        </w:rPr>
        <w:t> </w:t>
      </w:r>
    </w:p>
    <w:p w14:paraId="10BF1BB3"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spare2, spare1},</w:t>
      </w:r>
      <w:r>
        <w:rPr>
          <w:rStyle w:val="eop"/>
          <w:rFonts w:ascii="Courier New" w:hAnsi="Courier New" w:cs="Courier New"/>
          <w:sz w:val="16"/>
          <w:szCs w:val="16"/>
        </w:rPr>
        <w:t> </w:t>
      </w:r>
    </w:p>
    <w:p w14:paraId="0E965163"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w:t>
      </w:r>
      <w:r>
        <w:rPr>
          <w:rStyle w:val="eop"/>
          <w:rFonts w:ascii="Courier New" w:hAnsi="Courier New" w:cs="Courier New"/>
          <w:sz w:val="16"/>
          <w:szCs w:val="16"/>
        </w:rPr>
        <w:t> </w:t>
      </w:r>
    </w:p>
    <w:p w14:paraId="37BCEEA6"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w:t>
      </w:r>
      <w:r>
        <w:rPr>
          <w:rStyle w:val="eop"/>
          <w:rFonts w:ascii="Courier New" w:hAnsi="Courier New" w:cs="Courier New"/>
          <w:sz w:val="16"/>
          <w:szCs w:val="16"/>
        </w:rPr>
        <w:t> </w:t>
      </w:r>
    </w:p>
    <w:p w14:paraId="661C2C2C"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xml:space="preserve">    spCellID-r17                         CGI-Info-Logging-r16                             </w:t>
      </w:r>
      <w:r>
        <w:rPr>
          <w:rStyle w:val="normaltextrun"/>
          <w:rFonts w:ascii="Courier New" w:hAnsi="Courier New" w:cs="Courier New"/>
          <w:color w:val="993366"/>
          <w:sz w:val="16"/>
          <w:szCs w:val="16"/>
        </w:rPr>
        <w:t>OPTIONAL</w:t>
      </w:r>
      <w:r>
        <w:rPr>
          <w:rStyle w:val="eop"/>
          <w:rFonts w:ascii="Courier New" w:hAnsi="Courier New" w:cs="Courier New"/>
          <w:color w:val="993366"/>
          <w:sz w:val="16"/>
          <w:szCs w:val="16"/>
        </w:rPr>
        <w:t> </w:t>
      </w:r>
    </w:p>
    <w:p w14:paraId="61D773F7"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    ]]</w:t>
      </w:r>
      <w:r>
        <w:rPr>
          <w:rStyle w:val="eop"/>
          <w:rFonts w:ascii="Courier New" w:hAnsi="Courier New" w:cs="Courier New"/>
          <w:sz w:val="16"/>
          <w:szCs w:val="16"/>
        </w:rPr>
        <w:t> </w:t>
      </w:r>
    </w:p>
    <w:p w14:paraId="2188BEB9" w14:textId="77777777" w:rsidR="00061F40" w:rsidRDefault="00061F40" w:rsidP="00061F40">
      <w:pPr>
        <w:pStyle w:val="paragraph"/>
        <w:shd w:val="clear" w:color="auto" w:fill="E6E6E6"/>
        <w:spacing w:before="0" w:beforeAutospacing="0" w:after="0" w:afterAutospacing="0"/>
        <w:textAlignment w:val="baseline"/>
        <w:rPr>
          <w:rFonts w:ascii="Segoe UI" w:hAnsi="Segoe UI" w:cs="Segoe UI"/>
          <w:sz w:val="18"/>
          <w:szCs w:val="18"/>
        </w:rPr>
      </w:pPr>
      <w:r>
        <w:rPr>
          <w:rStyle w:val="normaltextrun"/>
          <w:rFonts w:ascii="Courier New" w:hAnsi="Courier New" w:cs="Courier New"/>
          <w:sz w:val="16"/>
          <w:szCs w:val="16"/>
        </w:rPr>
        <w:t>}</w:t>
      </w:r>
      <w:r>
        <w:rPr>
          <w:rStyle w:val="eop"/>
          <w:rFonts w:ascii="Courier New" w:hAnsi="Courier New" w:cs="Courier New"/>
          <w:sz w:val="16"/>
          <w:szCs w:val="16"/>
        </w:rPr>
        <w:t> </w:t>
      </w:r>
    </w:p>
    <w:p w14:paraId="16097994" w14:textId="77777777" w:rsidR="00061F40" w:rsidRDefault="00061F40" w:rsidP="00061F40">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489E95A" w14:textId="77777777" w:rsidR="00061F40" w:rsidRDefault="00061F40" w:rsidP="00061F40">
      <w:pPr>
        <w:pStyle w:val="paragraph"/>
        <w:spacing w:before="0" w:beforeAutospacing="0" w:after="0" w:afterAutospacing="0"/>
        <w:textAlignment w:val="baseline"/>
        <w:rPr>
          <w:rFonts w:ascii="Segoe UI" w:hAnsi="Segoe UI" w:cs="Segoe UI"/>
          <w:sz w:val="18"/>
          <w:szCs w:val="18"/>
        </w:rPr>
      </w:pPr>
      <w:r>
        <w:rPr>
          <w:rStyle w:val="normaltextrun"/>
          <w:sz w:val="20"/>
          <w:szCs w:val="20"/>
        </w:rPr>
        <w:t>In Rel-17, both RAN2 and RAN3 brought up the issue of RACH Report retrieval. The proponents in RAN2 supported to re-use the existing framework to allow UE to indicate RACH Report availability to the network. On the other hand, existing signalling may fall short in providing a complete solution since UE may provide availability indication only in a few RRC messages (RRC Setup Complete, RRC Reconfiguration Complete, RRC Re-establishment Complete, RRC Resume Complete). Therefore, existing mechanisms would need to be extended or updated to allow a UE to indicate more accurately presence of its logged RACH Report, namely overcoming the retrieval of the RACH Report “by chance” at the occasion following RLF and/or CEF.   </w:t>
      </w:r>
      <w:r>
        <w:rPr>
          <w:rStyle w:val="eop"/>
          <w:sz w:val="20"/>
          <w:szCs w:val="20"/>
        </w:rPr>
        <w:t> </w:t>
      </w:r>
    </w:p>
    <w:p w14:paraId="39C9D938" w14:textId="3A721293" w:rsidR="00061F40" w:rsidRDefault="00061F40" w:rsidP="00061F40">
      <w:pPr>
        <w:pStyle w:val="paragraph"/>
        <w:spacing w:before="0" w:beforeAutospacing="0" w:after="0" w:afterAutospacing="0"/>
        <w:textAlignment w:val="baseline"/>
        <w:rPr>
          <w:rStyle w:val="eop"/>
          <w:sz w:val="20"/>
          <w:szCs w:val="20"/>
        </w:rPr>
      </w:pPr>
      <w:bookmarkStart w:id="1" w:name="_Hlk110841312"/>
      <w:r>
        <w:rPr>
          <w:rStyle w:val="normaltextrun"/>
          <w:sz w:val="20"/>
          <w:szCs w:val="20"/>
        </w:rPr>
        <w:t>In the absence of a functionally complete RAN2 solution for RACH Report retrieval, the topic attracted attention in RAN3 since RACH Report information is exchanged also over RAN3 interfaces. Discussions focused on introducing a trigger from a gNB-DU to a gNB-CU when a RACH event is observed. However, it is very difficult for a gNB-DU to know when to trigger RACH Report retrieval. Indication of a RACH event after each RACH failure is observed in the gNB-DU would increase signalling over F1. Since a UE may log up to 8 RACH Report entries, attempted on the same or different cell of one or more gNBs, it is almost impossible for a gNB-DU to know the exact content and number of entries existing in a RACH Report in the UE. Such information is only available at the UE side, so we foresee that a UE-based solution is needed that impacts only RAN2.</w:t>
      </w:r>
      <w:bookmarkEnd w:id="1"/>
      <w:r>
        <w:rPr>
          <w:rStyle w:val="eop"/>
          <w:sz w:val="20"/>
          <w:szCs w:val="20"/>
        </w:rPr>
        <w:t> </w:t>
      </w:r>
    </w:p>
    <w:p w14:paraId="453F585C" w14:textId="77777777" w:rsidR="00061F40" w:rsidRDefault="00061F40" w:rsidP="00061F40">
      <w:pPr>
        <w:pStyle w:val="paragraph"/>
        <w:spacing w:before="0" w:beforeAutospacing="0" w:after="0" w:afterAutospacing="0"/>
        <w:textAlignment w:val="baseline"/>
        <w:rPr>
          <w:rFonts w:ascii="Segoe UI" w:hAnsi="Segoe UI" w:cs="Segoe UI"/>
          <w:sz w:val="18"/>
          <w:szCs w:val="18"/>
        </w:rPr>
      </w:pPr>
    </w:p>
    <w:p w14:paraId="0F9F03AD" w14:textId="5C4F1CAF" w:rsidR="00061F40" w:rsidRDefault="00061F40" w:rsidP="00061F40">
      <w:pPr>
        <w:pStyle w:val="paragraph"/>
        <w:spacing w:before="0" w:beforeAutospacing="0" w:after="0" w:afterAutospacing="0"/>
        <w:ind w:left="1080" w:hanging="1080"/>
        <w:textAlignment w:val="baseline"/>
        <w:rPr>
          <w:rStyle w:val="normaltextrun"/>
          <w:b/>
          <w:bCs/>
          <w:sz w:val="20"/>
          <w:szCs w:val="20"/>
        </w:rPr>
      </w:pPr>
      <w:r>
        <w:rPr>
          <w:rStyle w:val="normaltextrun"/>
          <w:b/>
          <w:bCs/>
          <w:sz w:val="20"/>
          <w:szCs w:val="20"/>
        </w:rPr>
        <w:t>Proposal 1:</w:t>
      </w:r>
      <w:r>
        <w:rPr>
          <w:rStyle w:val="tabchar"/>
          <w:rFonts w:ascii="Calibri" w:hAnsi="Calibri" w:cs="Calibri"/>
          <w:sz w:val="20"/>
          <w:szCs w:val="20"/>
        </w:rPr>
        <w:t xml:space="preserve"> </w:t>
      </w:r>
      <w:r>
        <w:rPr>
          <w:rStyle w:val="normaltextrun"/>
          <w:b/>
          <w:bCs/>
          <w:sz w:val="20"/>
          <w:szCs w:val="20"/>
        </w:rPr>
        <w:t>The scope of RACH report in the Rel-18 SON/MDT WID comprises RACH Report retrieval enhancements.</w:t>
      </w:r>
    </w:p>
    <w:p w14:paraId="0EAF6BBB" w14:textId="59039CC3" w:rsidR="003F49BF" w:rsidRPr="00061F40" w:rsidRDefault="003F49BF" w:rsidP="003F49BF">
      <w:pPr>
        <w:pStyle w:val="Heading2"/>
      </w:pPr>
      <w:r>
        <w:t>2.2</w:t>
      </w:r>
      <w:r>
        <w:tab/>
        <w:t xml:space="preserve">Fast MCG recovery </w:t>
      </w:r>
    </w:p>
    <w:p w14:paraId="79FE443B" w14:textId="77777777" w:rsidR="003F49BF" w:rsidRDefault="003F49BF" w:rsidP="003F49BF">
      <w:r w:rsidRPr="0079217D">
        <w:t>The fast MCG link recovery feature introduced in Rel-16 aims to decrease the connection interruption time in case of a MCG radio link failure (RLF). By utilizing the SCG connectivity, the interruption time caused by the MCG RLF can be reduced to a typical handover interruption time.</w:t>
      </w:r>
      <w:r w:rsidRPr="00214F87">
        <w:t xml:space="preserve"> </w:t>
      </w:r>
      <w:r w:rsidRPr="005D2674">
        <w:t>For instance, system information does not need to be read from the target MN, a contention-free random access can be used, and the bearers and the SN do not need to be set up from the scratch. In other words, fast MCG link recovery procedure has much lower signalling overhead and interruption time compared to re-establishment.</w:t>
      </w:r>
      <w:r>
        <w:t xml:space="preserve"> </w:t>
      </w:r>
    </w:p>
    <w:p w14:paraId="2A8C947B" w14:textId="77777777" w:rsidR="003F49BF" w:rsidRDefault="003F49BF" w:rsidP="003F49BF">
      <w:r>
        <w:t xml:space="preserve"> A prerequisite for the fast MCG link recovery is that the SCG is not suspended, so that it can be used for the MCG failure reporting and consequent signalling from the MN to the UE.</w:t>
      </w:r>
    </w:p>
    <w:p w14:paraId="6E28EEB3" w14:textId="77777777" w:rsidR="003F49BF" w:rsidRDefault="003F49BF" w:rsidP="003F49BF">
      <w:r>
        <w:t>To this end, the UE in MR-DC, if configured with T316 timer and when the SCG is not suspended, does not trigger RRC re-establishment upon detecting an RLF of the MCG. Instead, the UE suspends the MCG transmissions of all bearers, starts T316 timer and prepares an MCGFailureInformation message, containing the reason for the failure plus any available measurements at the time of the failure, in order to help the network, take the appropriate action. This message is sent to the SN and SN forwards this information to the MN. The MN can use the SN link to send instructions to the UE about subsequent action. The action may typically be a reconfiguration to change the Primary Cell of the UE to restore the MCG connectivity. Alternatively, if no suitable target cell is determined (for instance) the network may send an RRC release message to the UE to release the connection. If the UE receives these instructions before T316 runs out, it will apply them, otherwise it will go to idle and attempt re-establishment.</w:t>
      </w:r>
    </w:p>
    <w:p w14:paraId="335A35D3" w14:textId="77777777" w:rsidR="003F49BF" w:rsidRDefault="003F49BF" w:rsidP="003F49BF">
      <w:r>
        <w:t>The success probability and gain delivered by the fast MCG recovery feature are thus highly depended on having a correct setting of T316, i.e. long enough that the UE has the maximum chances of receiving the command from the MN but short enough that it is not wasting time waiting for a message that will not arrive.  It is important to note that the optimal T316 setting may be different across UEs, topology, UE speed, etc.</w:t>
      </w:r>
    </w:p>
    <w:p w14:paraId="26CFAF9A" w14:textId="686ABCC8" w:rsidR="003F49BF" w:rsidRDefault="003F49BF" w:rsidP="003F49BF">
      <w:r w:rsidRPr="06BB60BB">
        <w:rPr>
          <w:b/>
          <w:bCs/>
        </w:rPr>
        <w:t xml:space="preserve">Observation </w:t>
      </w:r>
      <w:r>
        <w:rPr>
          <w:b/>
          <w:bCs/>
        </w:rPr>
        <w:t>1</w:t>
      </w:r>
      <w:r>
        <w:t xml:space="preserve">: An adequate T316 setting is critical to assuring fast MCG recovery is successful and delivers the expected gains in terms of interruption time reduction. </w:t>
      </w:r>
    </w:p>
    <w:p w14:paraId="08907985" w14:textId="77777777" w:rsidR="003F49BF" w:rsidRDefault="003F49BF" w:rsidP="003F49BF">
      <w:r>
        <w:t xml:space="preserve">In certain cases, fast MCG link recovery may not be successful. For example, the SN may be unable to deliver the command to the UE the link quality between the SN and UE is already bad and the message cannot be delivered despite T316 still running in the UE. In such cases, it would be better to stop fast MCG recovery as soon as it is determined that a recovery is not possible or that the recovery will fail, in order not to further increase the interruption time. </w:t>
      </w:r>
    </w:p>
    <w:p w14:paraId="29929D3D" w14:textId="77777777" w:rsidR="003F49BF" w:rsidRDefault="003F49BF" w:rsidP="003F49BF">
      <w:r w:rsidRPr="06BB60BB">
        <w:rPr>
          <w:b/>
          <w:bCs/>
        </w:rPr>
        <w:lastRenderedPageBreak/>
        <w:t>Observation 2</w:t>
      </w:r>
      <w:r>
        <w:t xml:space="preserve">: In some cases, it may be </w:t>
      </w:r>
      <w:bookmarkStart w:id="2" w:name="_Int_pH8U3T3y"/>
      <w:r>
        <w:t>more</w:t>
      </w:r>
      <w:bookmarkEnd w:id="2"/>
      <w:r>
        <w:t xml:space="preserve"> beneficial to stop fast MCG recovery if it has been determined that the procedure cannot be completed successfully. </w:t>
      </w:r>
    </w:p>
    <w:p w14:paraId="78A6F04B" w14:textId="77777777" w:rsidR="003F49BF" w:rsidRDefault="003F49BF" w:rsidP="003F49BF">
      <w:r>
        <w:t>Given the observations above, we propose that T316 optimization and the relevant scenarios be investigated in RAN2 as part of the work item.</w:t>
      </w:r>
    </w:p>
    <w:p w14:paraId="620C5896" w14:textId="5879362D" w:rsidR="003F49BF" w:rsidRDefault="003F49BF" w:rsidP="00762F83">
      <w:pPr>
        <w:rPr>
          <w:rFonts w:ascii="Segoe UI" w:hAnsi="Segoe UI" w:cs="Segoe UI"/>
          <w:sz w:val="18"/>
          <w:szCs w:val="18"/>
        </w:rPr>
      </w:pPr>
      <w:r w:rsidRPr="00E53E43">
        <w:rPr>
          <w:b/>
          <w:bCs/>
        </w:rPr>
        <w:t xml:space="preserve">Proposal </w:t>
      </w:r>
      <w:r>
        <w:rPr>
          <w:b/>
          <w:bCs/>
        </w:rPr>
        <w:t>2</w:t>
      </w:r>
      <w:r>
        <w:t>: RAN2 to investigate T316 optimization and relevant scenarios.</w:t>
      </w:r>
    </w:p>
    <w:p w14:paraId="5FF2457F" w14:textId="313375A1" w:rsidR="00A209D6" w:rsidRPr="006E13D1" w:rsidRDefault="00F64508" w:rsidP="00A209D6">
      <w:pPr>
        <w:pStyle w:val="Heading1"/>
      </w:pPr>
      <w:r>
        <w:t>3</w:t>
      </w:r>
      <w:r w:rsidR="00A209D6" w:rsidRPr="006E13D1">
        <w:tab/>
      </w:r>
      <w:r w:rsidR="008C3057">
        <w:t>Conclusion</w:t>
      </w:r>
    </w:p>
    <w:p w14:paraId="6C60FFDC" w14:textId="4CFFA60B" w:rsidR="00A209D6" w:rsidRDefault="00634A90" w:rsidP="00A209D6">
      <w:r>
        <w:t>In this contribution we made the following observations and proposals:</w:t>
      </w:r>
    </w:p>
    <w:p w14:paraId="060A08C7" w14:textId="694DE8FA" w:rsidR="00061F40" w:rsidRDefault="00061F40" w:rsidP="3408A8BB">
      <w:pPr>
        <w:pStyle w:val="paragraph"/>
        <w:spacing w:before="0" w:beforeAutospacing="0" w:after="0" w:afterAutospacing="0"/>
        <w:ind w:left="1080" w:hanging="1080"/>
        <w:rPr>
          <w:rFonts w:ascii="Segoe UI" w:hAnsi="Segoe UI" w:cs="Segoe UI"/>
          <w:sz w:val="18"/>
          <w:szCs w:val="18"/>
        </w:rPr>
      </w:pPr>
      <w:r w:rsidRPr="3408A8BB">
        <w:rPr>
          <w:rStyle w:val="normaltextrun"/>
          <w:b/>
          <w:bCs/>
          <w:sz w:val="20"/>
          <w:szCs w:val="20"/>
        </w:rPr>
        <w:t>Proposal 1:</w:t>
      </w:r>
      <w:r w:rsidRPr="3408A8BB">
        <w:rPr>
          <w:rStyle w:val="tabchar"/>
          <w:rFonts w:ascii="Calibri" w:hAnsi="Calibri" w:cs="Calibri"/>
          <w:sz w:val="20"/>
          <w:szCs w:val="20"/>
        </w:rPr>
        <w:t xml:space="preserve"> </w:t>
      </w:r>
      <w:r w:rsidRPr="00762F83">
        <w:rPr>
          <w:rStyle w:val="normaltextrun"/>
          <w:sz w:val="20"/>
          <w:szCs w:val="20"/>
        </w:rPr>
        <w:t>The scope of RACH report in the Rel-18 SON/MDT WID comprises RACH Report retrieval enhancements.</w:t>
      </w:r>
    </w:p>
    <w:p w14:paraId="5B7474DE" w14:textId="77777777" w:rsidR="003F49BF" w:rsidRDefault="003F49BF" w:rsidP="00762F83">
      <w:pPr>
        <w:spacing w:before="120" w:after="120"/>
      </w:pPr>
      <w:r w:rsidRPr="00E53E43">
        <w:rPr>
          <w:b/>
          <w:bCs/>
        </w:rPr>
        <w:t xml:space="preserve">Proposal </w:t>
      </w:r>
      <w:r>
        <w:rPr>
          <w:b/>
          <w:bCs/>
        </w:rPr>
        <w:t>2</w:t>
      </w:r>
      <w:r>
        <w:t>: RAN2 to investigate T316 optimization and relevant scenarios.</w:t>
      </w:r>
    </w:p>
    <w:p w14:paraId="24487226" w14:textId="2DDE0280" w:rsidR="3408A8BB" w:rsidRDefault="3408A8BB" w:rsidP="3408A8BB"/>
    <w:sectPr w:rsidR="3408A8B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90C4" w14:textId="77777777" w:rsidR="00CE61CC" w:rsidRDefault="00CE61CC">
      <w:r>
        <w:separator/>
      </w:r>
    </w:p>
  </w:endnote>
  <w:endnote w:type="continuationSeparator" w:id="0">
    <w:p w14:paraId="7E9720AC" w14:textId="77777777" w:rsidR="00CE61CC" w:rsidRDefault="00CE61CC">
      <w:r>
        <w:continuationSeparator/>
      </w:r>
    </w:p>
  </w:endnote>
  <w:endnote w:type="continuationNotice" w:id="1">
    <w:p w14:paraId="12BDCAAF" w14:textId="77777777" w:rsidR="00CE61CC" w:rsidRDefault="00CE6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549C0" w14:textId="77777777" w:rsidR="00CE61CC" w:rsidRDefault="00CE61CC">
      <w:r>
        <w:separator/>
      </w:r>
    </w:p>
  </w:footnote>
  <w:footnote w:type="continuationSeparator" w:id="0">
    <w:p w14:paraId="42E6E4CA" w14:textId="77777777" w:rsidR="00CE61CC" w:rsidRDefault="00CE61CC">
      <w:r>
        <w:continuationSeparator/>
      </w:r>
    </w:p>
  </w:footnote>
  <w:footnote w:type="continuationNotice" w:id="1">
    <w:p w14:paraId="7AAE9B19" w14:textId="77777777" w:rsidR="00CE61CC" w:rsidRDefault="00CE61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72A63"/>
    <w:multiLevelType w:val="multilevel"/>
    <w:tmpl w:val="BDFE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489717B5"/>
    <w:multiLevelType w:val="multilevel"/>
    <w:tmpl w:val="5B3EE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5"/>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3C40"/>
    <w:rsid w:val="00026AB7"/>
    <w:rsid w:val="00033397"/>
    <w:rsid w:val="00034181"/>
    <w:rsid w:val="00040095"/>
    <w:rsid w:val="00061F40"/>
    <w:rsid w:val="00073C9C"/>
    <w:rsid w:val="00080512"/>
    <w:rsid w:val="00090468"/>
    <w:rsid w:val="00090577"/>
    <w:rsid w:val="00094568"/>
    <w:rsid w:val="000B0F07"/>
    <w:rsid w:val="000B7BCF"/>
    <w:rsid w:val="000C522B"/>
    <w:rsid w:val="000D58AB"/>
    <w:rsid w:val="00112F1A"/>
    <w:rsid w:val="00143E9B"/>
    <w:rsid w:val="00145075"/>
    <w:rsid w:val="001548CC"/>
    <w:rsid w:val="001741A0"/>
    <w:rsid w:val="00175FA0"/>
    <w:rsid w:val="00186381"/>
    <w:rsid w:val="00194CD0"/>
    <w:rsid w:val="001A5A62"/>
    <w:rsid w:val="001B2DA0"/>
    <w:rsid w:val="001B49C9"/>
    <w:rsid w:val="001C099C"/>
    <w:rsid w:val="001C23F4"/>
    <w:rsid w:val="001C4F79"/>
    <w:rsid w:val="001F168B"/>
    <w:rsid w:val="001F20D2"/>
    <w:rsid w:val="001F7831"/>
    <w:rsid w:val="0020093B"/>
    <w:rsid w:val="00204045"/>
    <w:rsid w:val="0020712B"/>
    <w:rsid w:val="00217985"/>
    <w:rsid w:val="00225607"/>
    <w:rsid w:val="0022606D"/>
    <w:rsid w:val="00230410"/>
    <w:rsid w:val="00230FAA"/>
    <w:rsid w:val="00231728"/>
    <w:rsid w:val="00236247"/>
    <w:rsid w:val="00250404"/>
    <w:rsid w:val="002610D8"/>
    <w:rsid w:val="00261587"/>
    <w:rsid w:val="00263893"/>
    <w:rsid w:val="00265AFA"/>
    <w:rsid w:val="002747EC"/>
    <w:rsid w:val="002759C1"/>
    <w:rsid w:val="002855BF"/>
    <w:rsid w:val="002871CA"/>
    <w:rsid w:val="00295AC3"/>
    <w:rsid w:val="002A7BD2"/>
    <w:rsid w:val="002E443D"/>
    <w:rsid w:val="002F0D22"/>
    <w:rsid w:val="003172DC"/>
    <w:rsid w:val="00325AE3"/>
    <w:rsid w:val="00326069"/>
    <w:rsid w:val="00334CD8"/>
    <w:rsid w:val="0035462D"/>
    <w:rsid w:val="00364B41"/>
    <w:rsid w:val="00383096"/>
    <w:rsid w:val="003A41EF"/>
    <w:rsid w:val="003B40AD"/>
    <w:rsid w:val="003C4E37"/>
    <w:rsid w:val="003E16BE"/>
    <w:rsid w:val="003F49BF"/>
    <w:rsid w:val="003F4E28"/>
    <w:rsid w:val="004006E8"/>
    <w:rsid w:val="00401855"/>
    <w:rsid w:val="00407E8E"/>
    <w:rsid w:val="0042667D"/>
    <w:rsid w:val="00456754"/>
    <w:rsid w:val="00465587"/>
    <w:rsid w:val="00465732"/>
    <w:rsid w:val="00477455"/>
    <w:rsid w:val="00490EE6"/>
    <w:rsid w:val="00494698"/>
    <w:rsid w:val="004A1F7B"/>
    <w:rsid w:val="004C44D2"/>
    <w:rsid w:val="004D3578"/>
    <w:rsid w:val="004D380D"/>
    <w:rsid w:val="004E213A"/>
    <w:rsid w:val="00503171"/>
    <w:rsid w:val="00506C28"/>
    <w:rsid w:val="00515B4E"/>
    <w:rsid w:val="00526287"/>
    <w:rsid w:val="00534DA0"/>
    <w:rsid w:val="00542FC8"/>
    <w:rsid w:val="00543E6C"/>
    <w:rsid w:val="00565087"/>
    <w:rsid w:val="0056573F"/>
    <w:rsid w:val="00565CE6"/>
    <w:rsid w:val="005706AB"/>
    <w:rsid w:val="00571927"/>
    <w:rsid w:val="00593379"/>
    <w:rsid w:val="005B6233"/>
    <w:rsid w:val="005C4BD4"/>
    <w:rsid w:val="005F49D7"/>
    <w:rsid w:val="006001A7"/>
    <w:rsid w:val="006051F2"/>
    <w:rsid w:val="00611566"/>
    <w:rsid w:val="00634A90"/>
    <w:rsid w:val="00646D4E"/>
    <w:rsid w:val="00646D99"/>
    <w:rsid w:val="00653892"/>
    <w:rsid w:val="00656910"/>
    <w:rsid w:val="00673A00"/>
    <w:rsid w:val="00687E7B"/>
    <w:rsid w:val="006A4153"/>
    <w:rsid w:val="006C66D8"/>
    <w:rsid w:val="006D1E24"/>
    <w:rsid w:val="006E1417"/>
    <w:rsid w:val="006F6A2C"/>
    <w:rsid w:val="007003C9"/>
    <w:rsid w:val="00701733"/>
    <w:rsid w:val="007069DC"/>
    <w:rsid w:val="00710201"/>
    <w:rsid w:val="0072073A"/>
    <w:rsid w:val="007342B5"/>
    <w:rsid w:val="00734A5B"/>
    <w:rsid w:val="00744E76"/>
    <w:rsid w:val="00757D40"/>
    <w:rsid w:val="007615CD"/>
    <w:rsid w:val="00761E24"/>
    <w:rsid w:val="00762F83"/>
    <w:rsid w:val="00781F0F"/>
    <w:rsid w:val="007863A9"/>
    <w:rsid w:val="0078727C"/>
    <w:rsid w:val="0079049D"/>
    <w:rsid w:val="00793000"/>
    <w:rsid w:val="00793DC5"/>
    <w:rsid w:val="00797DDD"/>
    <w:rsid w:val="007B18D8"/>
    <w:rsid w:val="007B43CA"/>
    <w:rsid w:val="007B745D"/>
    <w:rsid w:val="007C095F"/>
    <w:rsid w:val="007C2DD0"/>
    <w:rsid w:val="007C5477"/>
    <w:rsid w:val="007E4752"/>
    <w:rsid w:val="007F2E08"/>
    <w:rsid w:val="007F3171"/>
    <w:rsid w:val="008028A4"/>
    <w:rsid w:val="0080552F"/>
    <w:rsid w:val="0081198E"/>
    <w:rsid w:val="00812B2C"/>
    <w:rsid w:val="00813245"/>
    <w:rsid w:val="00842813"/>
    <w:rsid w:val="00854750"/>
    <w:rsid w:val="0086354A"/>
    <w:rsid w:val="008768CA"/>
    <w:rsid w:val="00877EF9"/>
    <w:rsid w:val="00880559"/>
    <w:rsid w:val="008830C5"/>
    <w:rsid w:val="008A15C4"/>
    <w:rsid w:val="008A1F58"/>
    <w:rsid w:val="008B32B7"/>
    <w:rsid w:val="008B5306"/>
    <w:rsid w:val="008C3057"/>
    <w:rsid w:val="008D2E4D"/>
    <w:rsid w:val="008F396F"/>
    <w:rsid w:val="0090271F"/>
    <w:rsid w:val="00902DB9"/>
    <w:rsid w:val="0090466A"/>
    <w:rsid w:val="009117B4"/>
    <w:rsid w:val="00920938"/>
    <w:rsid w:val="00923655"/>
    <w:rsid w:val="00936071"/>
    <w:rsid w:val="00940212"/>
    <w:rsid w:val="00941DBB"/>
    <w:rsid w:val="00942EC2"/>
    <w:rsid w:val="00961B32"/>
    <w:rsid w:val="00962509"/>
    <w:rsid w:val="0096385E"/>
    <w:rsid w:val="00970DB3"/>
    <w:rsid w:val="009736F6"/>
    <w:rsid w:val="00974BB0"/>
    <w:rsid w:val="0097595D"/>
    <w:rsid w:val="00975BCD"/>
    <w:rsid w:val="00984356"/>
    <w:rsid w:val="00995B88"/>
    <w:rsid w:val="009A0AF3"/>
    <w:rsid w:val="009B07CD"/>
    <w:rsid w:val="009C19E9"/>
    <w:rsid w:val="009D7202"/>
    <w:rsid w:val="009D74A6"/>
    <w:rsid w:val="00A10F02"/>
    <w:rsid w:val="00A204CA"/>
    <w:rsid w:val="00A209D6"/>
    <w:rsid w:val="00A23503"/>
    <w:rsid w:val="00A27ABB"/>
    <w:rsid w:val="00A53724"/>
    <w:rsid w:val="00A54B2B"/>
    <w:rsid w:val="00A565C1"/>
    <w:rsid w:val="00A677B3"/>
    <w:rsid w:val="00A67812"/>
    <w:rsid w:val="00A75458"/>
    <w:rsid w:val="00A82346"/>
    <w:rsid w:val="00A84AC5"/>
    <w:rsid w:val="00A9671C"/>
    <w:rsid w:val="00AA0352"/>
    <w:rsid w:val="00AA1553"/>
    <w:rsid w:val="00AB15A0"/>
    <w:rsid w:val="00AC17AD"/>
    <w:rsid w:val="00AC3902"/>
    <w:rsid w:val="00AE4E4C"/>
    <w:rsid w:val="00AE5CE5"/>
    <w:rsid w:val="00B019B0"/>
    <w:rsid w:val="00B05380"/>
    <w:rsid w:val="00B05962"/>
    <w:rsid w:val="00B15449"/>
    <w:rsid w:val="00B16C2F"/>
    <w:rsid w:val="00B17BC0"/>
    <w:rsid w:val="00B2050F"/>
    <w:rsid w:val="00B27303"/>
    <w:rsid w:val="00B3673B"/>
    <w:rsid w:val="00B47FD1"/>
    <w:rsid w:val="00B516BB"/>
    <w:rsid w:val="00B51AA2"/>
    <w:rsid w:val="00B73469"/>
    <w:rsid w:val="00B84DB2"/>
    <w:rsid w:val="00BA22AE"/>
    <w:rsid w:val="00BB34EA"/>
    <w:rsid w:val="00BC3555"/>
    <w:rsid w:val="00BE2BA5"/>
    <w:rsid w:val="00BE47E3"/>
    <w:rsid w:val="00C12B51"/>
    <w:rsid w:val="00C16D84"/>
    <w:rsid w:val="00C24650"/>
    <w:rsid w:val="00C25465"/>
    <w:rsid w:val="00C33079"/>
    <w:rsid w:val="00C535EF"/>
    <w:rsid w:val="00C6161D"/>
    <w:rsid w:val="00C67F92"/>
    <w:rsid w:val="00C83A13"/>
    <w:rsid w:val="00C9068C"/>
    <w:rsid w:val="00C92967"/>
    <w:rsid w:val="00CA3D0C"/>
    <w:rsid w:val="00CA4AA5"/>
    <w:rsid w:val="00CA654B"/>
    <w:rsid w:val="00CB27F7"/>
    <w:rsid w:val="00CB33E7"/>
    <w:rsid w:val="00CB72B8"/>
    <w:rsid w:val="00CB7B48"/>
    <w:rsid w:val="00CD3EC6"/>
    <w:rsid w:val="00CD4C7B"/>
    <w:rsid w:val="00CE4D31"/>
    <w:rsid w:val="00CE61CC"/>
    <w:rsid w:val="00CF4674"/>
    <w:rsid w:val="00CF795B"/>
    <w:rsid w:val="00D33BE3"/>
    <w:rsid w:val="00D33F18"/>
    <w:rsid w:val="00D3792D"/>
    <w:rsid w:val="00D40B6C"/>
    <w:rsid w:val="00D55792"/>
    <w:rsid w:val="00D55E47"/>
    <w:rsid w:val="00D62E19"/>
    <w:rsid w:val="00D67CD1"/>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7581"/>
    <w:rsid w:val="00DE25D2"/>
    <w:rsid w:val="00E46C08"/>
    <w:rsid w:val="00E471CF"/>
    <w:rsid w:val="00E57FB3"/>
    <w:rsid w:val="00E625FE"/>
    <w:rsid w:val="00E62835"/>
    <w:rsid w:val="00E77645"/>
    <w:rsid w:val="00E83697"/>
    <w:rsid w:val="00E915F0"/>
    <w:rsid w:val="00E951E1"/>
    <w:rsid w:val="00EA2446"/>
    <w:rsid w:val="00EA3795"/>
    <w:rsid w:val="00EA66C9"/>
    <w:rsid w:val="00EB335B"/>
    <w:rsid w:val="00EC4A25"/>
    <w:rsid w:val="00EF47CF"/>
    <w:rsid w:val="00F025A2"/>
    <w:rsid w:val="00F036E9"/>
    <w:rsid w:val="00F07388"/>
    <w:rsid w:val="00F07462"/>
    <w:rsid w:val="00F15406"/>
    <w:rsid w:val="00F2026E"/>
    <w:rsid w:val="00F2210A"/>
    <w:rsid w:val="00F37743"/>
    <w:rsid w:val="00F43823"/>
    <w:rsid w:val="00F54A3D"/>
    <w:rsid w:val="00F54CB0"/>
    <w:rsid w:val="00F579CD"/>
    <w:rsid w:val="00F64508"/>
    <w:rsid w:val="00F653B8"/>
    <w:rsid w:val="00F71B89"/>
    <w:rsid w:val="00F7353C"/>
    <w:rsid w:val="00F76F8F"/>
    <w:rsid w:val="00F8354F"/>
    <w:rsid w:val="00F941DF"/>
    <w:rsid w:val="00F953AF"/>
    <w:rsid w:val="00FA1266"/>
    <w:rsid w:val="00FA14DB"/>
    <w:rsid w:val="00FA710F"/>
    <w:rsid w:val="00FB36FA"/>
    <w:rsid w:val="00FC1192"/>
    <w:rsid w:val="00FE251B"/>
    <w:rsid w:val="27BF8685"/>
    <w:rsid w:val="2C1896C2"/>
    <w:rsid w:val="2FF05867"/>
    <w:rsid w:val="3408A8BB"/>
    <w:rsid w:val="4BAC9C6E"/>
    <w:rsid w:val="7FAC02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088D2EB-3151-4B6A-8A6C-242AD87A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basedOn w:val="Normal"/>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character" w:customStyle="1" w:styleId="TALCar">
    <w:name w:val="TAL Car"/>
    <w:link w:val="TAL"/>
    <w:qFormat/>
    <w:rsid w:val="00E57FB3"/>
    <w:rPr>
      <w:rFonts w:ascii="Arial" w:hAnsi="Arial"/>
      <w:sz w:val="18"/>
      <w:lang w:eastAsia="en-US"/>
    </w:rPr>
  </w:style>
  <w:style w:type="paragraph" w:customStyle="1" w:styleId="paragraph">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customStyle="1" w:styleId="B1Zchn">
    <w:name w:val="B1 Zchn"/>
    <w:locked/>
    <w:rsid w:val="00A23503"/>
    <w:rPr>
      <w:lang w:eastAsia="en-US"/>
    </w:rPr>
  </w:style>
  <w:style w:type="character" w:customStyle="1" w:styleId="tabchar">
    <w:name w:val="tabchar"/>
    <w:basedOn w:val="DefaultParagraphFont"/>
    <w:rsid w:val="008A1F58"/>
  </w:style>
  <w:style w:type="character" w:customStyle="1" w:styleId="normaltextrun">
    <w:name w:val="normaltextrun"/>
    <w:basedOn w:val="DefaultParagraphFont"/>
    <w:rsid w:val="008A1F58"/>
  </w:style>
  <w:style w:type="character" w:customStyle="1" w:styleId="eop">
    <w:name w:val="eop"/>
    <w:basedOn w:val="DefaultParagraphFont"/>
    <w:rsid w:val="008A1F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958">
      <w:bodyDiv w:val="1"/>
      <w:marLeft w:val="0"/>
      <w:marRight w:val="0"/>
      <w:marTop w:val="0"/>
      <w:marBottom w:val="0"/>
      <w:divBdr>
        <w:top w:val="none" w:sz="0" w:space="0" w:color="auto"/>
        <w:left w:val="none" w:sz="0" w:space="0" w:color="auto"/>
        <w:bottom w:val="none" w:sz="0" w:space="0" w:color="auto"/>
        <w:right w:val="none" w:sz="0" w:space="0" w:color="auto"/>
      </w:divBdr>
      <w:divsChild>
        <w:div w:id="204988">
          <w:marLeft w:val="0"/>
          <w:marRight w:val="0"/>
          <w:marTop w:val="0"/>
          <w:marBottom w:val="0"/>
          <w:divBdr>
            <w:top w:val="none" w:sz="0" w:space="0" w:color="auto"/>
            <w:left w:val="none" w:sz="0" w:space="0" w:color="auto"/>
            <w:bottom w:val="none" w:sz="0" w:space="0" w:color="auto"/>
            <w:right w:val="none" w:sz="0" w:space="0" w:color="auto"/>
          </w:divBdr>
        </w:div>
        <w:div w:id="1339700475">
          <w:marLeft w:val="0"/>
          <w:marRight w:val="0"/>
          <w:marTop w:val="0"/>
          <w:marBottom w:val="0"/>
          <w:divBdr>
            <w:top w:val="none" w:sz="0" w:space="0" w:color="auto"/>
            <w:left w:val="none" w:sz="0" w:space="0" w:color="auto"/>
            <w:bottom w:val="none" w:sz="0" w:space="0" w:color="auto"/>
            <w:right w:val="none" w:sz="0" w:space="0" w:color="auto"/>
          </w:divBdr>
        </w:div>
        <w:div w:id="210650807">
          <w:marLeft w:val="0"/>
          <w:marRight w:val="0"/>
          <w:marTop w:val="0"/>
          <w:marBottom w:val="0"/>
          <w:divBdr>
            <w:top w:val="none" w:sz="0" w:space="0" w:color="auto"/>
            <w:left w:val="none" w:sz="0" w:space="0" w:color="auto"/>
            <w:bottom w:val="none" w:sz="0" w:space="0" w:color="auto"/>
            <w:right w:val="none" w:sz="0" w:space="0" w:color="auto"/>
          </w:divBdr>
        </w:div>
        <w:div w:id="1984456818">
          <w:marLeft w:val="0"/>
          <w:marRight w:val="0"/>
          <w:marTop w:val="0"/>
          <w:marBottom w:val="0"/>
          <w:divBdr>
            <w:top w:val="none" w:sz="0" w:space="0" w:color="auto"/>
            <w:left w:val="none" w:sz="0" w:space="0" w:color="auto"/>
            <w:bottom w:val="none" w:sz="0" w:space="0" w:color="auto"/>
            <w:right w:val="none" w:sz="0" w:space="0" w:color="auto"/>
          </w:divBdr>
        </w:div>
        <w:div w:id="1970431154">
          <w:marLeft w:val="0"/>
          <w:marRight w:val="0"/>
          <w:marTop w:val="0"/>
          <w:marBottom w:val="0"/>
          <w:divBdr>
            <w:top w:val="none" w:sz="0" w:space="0" w:color="auto"/>
            <w:left w:val="none" w:sz="0" w:space="0" w:color="auto"/>
            <w:bottom w:val="none" w:sz="0" w:space="0" w:color="auto"/>
            <w:right w:val="none" w:sz="0" w:space="0" w:color="auto"/>
          </w:divBdr>
        </w:div>
        <w:div w:id="788206185">
          <w:marLeft w:val="0"/>
          <w:marRight w:val="0"/>
          <w:marTop w:val="0"/>
          <w:marBottom w:val="0"/>
          <w:divBdr>
            <w:top w:val="none" w:sz="0" w:space="0" w:color="auto"/>
            <w:left w:val="none" w:sz="0" w:space="0" w:color="auto"/>
            <w:bottom w:val="none" w:sz="0" w:space="0" w:color="auto"/>
            <w:right w:val="none" w:sz="0" w:space="0" w:color="auto"/>
          </w:divBdr>
        </w:div>
        <w:div w:id="1551072435">
          <w:marLeft w:val="0"/>
          <w:marRight w:val="0"/>
          <w:marTop w:val="0"/>
          <w:marBottom w:val="0"/>
          <w:divBdr>
            <w:top w:val="none" w:sz="0" w:space="0" w:color="auto"/>
            <w:left w:val="none" w:sz="0" w:space="0" w:color="auto"/>
            <w:bottom w:val="none" w:sz="0" w:space="0" w:color="auto"/>
            <w:right w:val="none" w:sz="0" w:space="0" w:color="auto"/>
          </w:divBdr>
        </w:div>
        <w:div w:id="121728561">
          <w:marLeft w:val="0"/>
          <w:marRight w:val="0"/>
          <w:marTop w:val="0"/>
          <w:marBottom w:val="0"/>
          <w:divBdr>
            <w:top w:val="none" w:sz="0" w:space="0" w:color="auto"/>
            <w:left w:val="none" w:sz="0" w:space="0" w:color="auto"/>
            <w:bottom w:val="none" w:sz="0" w:space="0" w:color="auto"/>
            <w:right w:val="none" w:sz="0" w:space="0" w:color="auto"/>
          </w:divBdr>
        </w:div>
        <w:div w:id="1989043367">
          <w:marLeft w:val="0"/>
          <w:marRight w:val="0"/>
          <w:marTop w:val="0"/>
          <w:marBottom w:val="0"/>
          <w:divBdr>
            <w:top w:val="none" w:sz="0" w:space="0" w:color="auto"/>
            <w:left w:val="none" w:sz="0" w:space="0" w:color="auto"/>
            <w:bottom w:val="none" w:sz="0" w:space="0" w:color="auto"/>
            <w:right w:val="none" w:sz="0" w:space="0" w:color="auto"/>
          </w:divBdr>
        </w:div>
        <w:div w:id="37629409">
          <w:marLeft w:val="0"/>
          <w:marRight w:val="0"/>
          <w:marTop w:val="0"/>
          <w:marBottom w:val="0"/>
          <w:divBdr>
            <w:top w:val="none" w:sz="0" w:space="0" w:color="auto"/>
            <w:left w:val="none" w:sz="0" w:space="0" w:color="auto"/>
            <w:bottom w:val="none" w:sz="0" w:space="0" w:color="auto"/>
            <w:right w:val="none" w:sz="0" w:space="0" w:color="auto"/>
          </w:divBdr>
        </w:div>
        <w:div w:id="688458219">
          <w:marLeft w:val="0"/>
          <w:marRight w:val="0"/>
          <w:marTop w:val="0"/>
          <w:marBottom w:val="0"/>
          <w:divBdr>
            <w:top w:val="none" w:sz="0" w:space="0" w:color="auto"/>
            <w:left w:val="none" w:sz="0" w:space="0" w:color="auto"/>
            <w:bottom w:val="none" w:sz="0" w:space="0" w:color="auto"/>
            <w:right w:val="none" w:sz="0" w:space="0" w:color="auto"/>
          </w:divBdr>
        </w:div>
        <w:div w:id="131024484">
          <w:marLeft w:val="0"/>
          <w:marRight w:val="0"/>
          <w:marTop w:val="0"/>
          <w:marBottom w:val="0"/>
          <w:divBdr>
            <w:top w:val="none" w:sz="0" w:space="0" w:color="auto"/>
            <w:left w:val="none" w:sz="0" w:space="0" w:color="auto"/>
            <w:bottom w:val="none" w:sz="0" w:space="0" w:color="auto"/>
            <w:right w:val="none" w:sz="0" w:space="0" w:color="auto"/>
          </w:divBdr>
        </w:div>
        <w:div w:id="296188090">
          <w:marLeft w:val="0"/>
          <w:marRight w:val="0"/>
          <w:marTop w:val="0"/>
          <w:marBottom w:val="0"/>
          <w:divBdr>
            <w:top w:val="none" w:sz="0" w:space="0" w:color="auto"/>
            <w:left w:val="none" w:sz="0" w:space="0" w:color="auto"/>
            <w:bottom w:val="none" w:sz="0" w:space="0" w:color="auto"/>
            <w:right w:val="none" w:sz="0" w:space="0" w:color="auto"/>
          </w:divBdr>
        </w:div>
        <w:div w:id="647436224">
          <w:marLeft w:val="0"/>
          <w:marRight w:val="0"/>
          <w:marTop w:val="0"/>
          <w:marBottom w:val="0"/>
          <w:divBdr>
            <w:top w:val="none" w:sz="0" w:space="0" w:color="auto"/>
            <w:left w:val="none" w:sz="0" w:space="0" w:color="auto"/>
            <w:bottom w:val="none" w:sz="0" w:space="0" w:color="auto"/>
            <w:right w:val="none" w:sz="0" w:space="0" w:color="auto"/>
          </w:divBdr>
        </w:div>
        <w:div w:id="570576652">
          <w:marLeft w:val="0"/>
          <w:marRight w:val="0"/>
          <w:marTop w:val="0"/>
          <w:marBottom w:val="0"/>
          <w:divBdr>
            <w:top w:val="none" w:sz="0" w:space="0" w:color="auto"/>
            <w:left w:val="none" w:sz="0" w:space="0" w:color="auto"/>
            <w:bottom w:val="none" w:sz="0" w:space="0" w:color="auto"/>
            <w:right w:val="none" w:sz="0" w:space="0" w:color="auto"/>
          </w:divBdr>
        </w:div>
        <w:div w:id="370961366">
          <w:marLeft w:val="0"/>
          <w:marRight w:val="0"/>
          <w:marTop w:val="0"/>
          <w:marBottom w:val="0"/>
          <w:divBdr>
            <w:top w:val="none" w:sz="0" w:space="0" w:color="auto"/>
            <w:left w:val="none" w:sz="0" w:space="0" w:color="auto"/>
            <w:bottom w:val="none" w:sz="0" w:space="0" w:color="auto"/>
            <w:right w:val="none" w:sz="0" w:space="0" w:color="auto"/>
          </w:divBdr>
        </w:div>
        <w:div w:id="417559024">
          <w:marLeft w:val="0"/>
          <w:marRight w:val="0"/>
          <w:marTop w:val="0"/>
          <w:marBottom w:val="0"/>
          <w:divBdr>
            <w:top w:val="none" w:sz="0" w:space="0" w:color="auto"/>
            <w:left w:val="none" w:sz="0" w:space="0" w:color="auto"/>
            <w:bottom w:val="none" w:sz="0" w:space="0" w:color="auto"/>
            <w:right w:val="none" w:sz="0" w:space="0" w:color="auto"/>
          </w:divBdr>
        </w:div>
        <w:div w:id="854459986">
          <w:marLeft w:val="0"/>
          <w:marRight w:val="0"/>
          <w:marTop w:val="0"/>
          <w:marBottom w:val="0"/>
          <w:divBdr>
            <w:top w:val="none" w:sz="0" w:space="0" w:color="auto"/>
            <w:left w:val="none" w:sz="0" w:space="0" w:color="auto"/>
            <w:bottom w:val="none" w:sz="0" w:space="0" w:color="auto"/>
            <w:right w:val="none" w:sz="0" w:space="0" w:color="auto"/>
          </w:divBdr>
        </w:div>
        <w:div w:id="296687566">
          <w:marLeft w:val="0"/>
          <w:marRight w:val="0"/>
          <w:marTop w:val="0"/>
          <w:marBottom w:val="0"/>
          <w:divBdr>
            <w:top w:val="none" w:sz="0" w:space="0" w:color="auto"/>
            <w:left w:val="none" w:sz="0" w:space="0" w:color="auto"/>
            <w:bottom w:val="none" w:sz="0" w:space="0" w:color="auto"/>
            <w:right w:val="none" w:sz="0" w:space="0" w:color="auto"/>
          </w:divBdr>
        </w:div>
        <w:div w:id="1510751502">
          <w:marLeft w:val="0"/>
          <w:marRight w:val="0"/>
          <w:marTop w:val="0"/>
          <w:marBottom w:val="0"/>
          <w:divBdr>
            <w:top w:val="none" w:sz="0" w:space="0" w:color="auto"/>
            <w:left w:val="none" w:sz="0" w:space="0" w:color="auto"/>
            <w:bottom w:val="none" w:sz="0" w:space="0" w:color="auto"/>
            <w:right w:val="none" w:sz="0" w:space="0" w:color="auto"/>
          </w:divBdr>
        </w:div>
        <w:div w:id="1784114212">
          <w:marLeft w:val="0"/>
          <w:marRight w:val="0"/>
          <w:marTop w:val="0"/>
          <w:marBottom w:val="0"/>
          <w:divBdr>
            <w:top w:val="none" w:sz="0" w:space="0" w:color="auto"/>
            <w:left w:val="none" w:sz="0" w:space="0" w:color="auto"/>
            <w:bottom w:val="none" w:sz="0" w:space="0" w:color="auto"/>
            <w:right w:val="none" w:sz="0" w:space="0" w:color="auto"/>
          </w:divBdr>
        </w:div>
        <w:div w:id="1489789265">
          <w:marLeft w:val="0"/>
          <w:marRight w:val="0"/>
          <w:marTop w:val="0"/>
          <w:marBottom w:val="0"/>
          <w:divBdr>
            <w:top w:val="none" w:sz="0" w:space="0" w:color="auto"/>
            <w:left w:val="none" w:sz="0" w:space="0" w:color="auto"/>
            <w:bottom w:val="none" w:sz="0" w:space="0" w:color="auto"/>
            <w:right w:val="none" w:sz="0" w:space="0" w:color="auto"/>
          </w:divBdr>
        </w:div>
        <w:div w:id="375668372">
          <w:marLeft w:val="0"/>
          <w:marRight w:val="0"/>
          <w:marTop w:val="0"/>
          <w:marBottom w:val="0"/>
          <w:divBdr>
            <w:top w:val="none" w:sz="0" w:space="0" w:color="auto"/>
            <w:left w:val="none" w:sz="0" w:space="0" w:color="auto"/>
            <w:bottom w:val="none" w:sz="0" w:space="0" w:color="auto"/>
            <w:right w:val="none" w:sz="0" w:space="0" w:color="auto"/>
          </w:divBdr>
        </w:div>
        <w:div w:id="1500266106">
          <w:marLeft w:val="0"/>
          <w:marRight w:val="0"/>
          <w:marTop w:val="0"/>
          <w:marBottom w:val="0"/>
          <w:divBdr>
            <w:top w:val="none" w:sz="0" w:space="0" w:color="auto"/>
            <w:left w:val="none" w:sz="0" w:space="0" w:color="auto"/>
            <w:bottom w:val="none" w:sz="0" w:space="0" w:color="auto"/>
            <w:right w:val="none" w:sz="0" w:space="0" w:color="auto"/>
          </w:divBdr>
        </w:div>
        <w:div w:id="1450735311">
          <w:marLeft w:val="0"/>
          <w:marRight w:val="0"/>
          <w:marTop w:val="0"/>
          <w:marBottom w:val="0"/>
          <w:divBdr>
            <w:top w:val="none" w:sz="0" w:space="0" w:color="auto"/>
            <w:left w:val="none" w:sz="0" w:space="0" w:color="auto"/>
            <w:bottom w:val="none" w:sz="0" w:space="0" w:color="auto"/>
            <w:right w:val="none" w:sz="0" w:space="0" w:color="auto"/>
          </w:divBdr>
        </w:div>
      </w:divsChild>
    </w:div>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491872284">
      <w:bodyDiv w:val="1"/>
      <w:marLeft w:val="0"/>
      <w:marRight w:val="0"/>
      <w:marTop w:val="0"/>
      <w:marBottom w:val="0"/>
      <w:divBdr>
        <w:top w:val="none" w:sz="0" w:space="0" w:color="auto"/>
        <w:left w:val="none" w:sz="0" w:space="0" w:color="auto"/>
        <w:bottom w:val="none" w:sz="0" w:space="0" w:color="auto"/>
        <w:right w:val="none" w:sz="0" w:space="0" w:color="auto"/>
      </w:divBdr>
      <w:divsChild>
        <w:div w:id="1021322494">
          <w:marLeft w:val="0"/>
          <w:marRight w:val="0"/>
          <w:marTop w:val="0"/>
          <w:marBottom w:val="0"/>
          <w:divBdr>
            <w:top w:val="none" w:sz="0" w:space="0" w:color="auto"/>
            <w:left w:val="none" w:sz="0" w:space="0" w:color="auto"/>
            <w:bottom w:val="none" w:sz="0" w:space="0" w:color="auto"/>
            <w:right w:val="none" w:sz="0" w:space="0" w:color="auto"/>
          </w:divBdr>
        </w:div>
        <w:div w:id="622541527">
          <w:marLeft w:val="0"/>
          <w:marRight w:val="0"/>
          <w:marTop w:val="0"/>
          <w:marBottom w:val="0"/>
          <w:divBdr>
            <w:top w:val="none" w:sz="0" w:space="0" w:color="auto"/>
            <w:left w:val="none" w:sz="0" w:space="0" w:color="auto"/>
            <w:bottom w:val="none" w:sz="0" w:space="0" w:color="auto"/>
            <w:right w:val="none" w:sz="0" w:space="0" w:color="auto"/>
          </w:divBdr>
        </w:div>
        <w:div w:id="1404060417">
          <w:marLeft w:val="0"/>
          <w:marRight w:val="0"/>
          <w:marTop w:val="0"/>
          <w:marBottom w:val="0"/>
          <w:divBdr>
            <w:top w:val="none" w:sz="0" w:space="0" w:color="auto"/>
            <w:left w:val="none" w:sz="0" w:space="0" w:color="auto"/>
            <w:bottom w:val="none" w:sz="0" w:space="0" w:color="auto"/>
            <w:right w:val="none" w:sz="0" w:space="0" w:color="auto"/>
          </w:divBdr>
        </w:div>
        <w:div w:id="508372798">
          <w:marLeft w:val="0"/>
          <w:marRight w:val="0"/>
          <w:marTop w:val="0"/>
          <w:marBottom w:val="0"/>
          <w:divBdr>
            <w:top w:val="none" w:sz="0" w:space="0" w:color="auto"/>
            <w:left w:val="none" w:sz="0" w:space="0" w:color="auto"/>
            <w:bottom w:val="none" w:sz="0" w:space="0" w:color="auto"/>
            <w:right w:val="none" w:sz="0" w:space="0" w:color="auto"/>
          </w:divBdr>
        </w:div>
        <w:div w:id="2035109030">
          <w:marLeft w:val="0"/>
          <w:marRight w:val="0"/>
          <w:marTop w:val="0"/>
          <w:marBottom w:val="0"/>
          <w:divBdr>
            <w:top w:val="none" w:sz="0" w:space="0" w:color="auto"/>
            <w:left w:val="none" w:sz="0" w:space="0" w:color="auto"/>
            <w:bottom w:val="none" w:sz="0" w:space="0" w:color="auto"/>
            <w:right w:val="none" w:sz="0" w:space="0" w:color="auto"/>
          </w:divBdr>
        </w:div>
        <w:div w:id="192572389">
          <w:marLeft w:val="0"/>
          <w:marRight w:val="0"/>
          <w:marTop w:val="0"/>
          <w:marBottom w:val="0"/>
          <w:divBdr>
            <w:top w:val="none" w:sz="0" w:space="0" w:color="auto"/>
            <w:left w:val="none" w:sz="0" w:space="0" w:color="auto"/>
            <w:bottom w:val="none" w:sz="0" w:space="0" w:color="auto"/>
            <w:right w:val="none" w:sz="0" w:space="0" w:color="auto"/>
          </w:divBdr>
        </w:div>
        <w:div w:id="1543011030">
          <w:marLeft w:val="0"/>
          <w:marRight w:val="0"/>
          <w:marTop w:val="0"/>
          <w:marBottom w:val="0"/>
          <w:divBdr>
            <w:top w:val="none" w:sz="0" w:space="0" w:color="auto"/>
            <w:left w:val="none" w:sz="0" w:space="0" w:color="auto"/>
            <w:bottom w:val="none" w:sz="0" w:space="0" w:color="auto"/>
            <w:right w:val="none" w:sz="0" w:space="0" w:color="auto"/>
          </w:divBdr>
        </w:div>
        <w:div w:id="243880591">
          <w:marLeft w:val="0"/>
          <w:marRight w:val="0"/>
          <w:marTop w:val="0"/>
          <w:marBottom w:val="0"/>
          <w:divBdr>
            <w:top w:val="none" w:sz="0" w:space="0" w:color="auto"/>
            <w:left w:val="none" w:sz="0" w:space="0" w:color="auto"/>
            <w:bottom w:val="none" w:sz="0" w:space="0" w:color="auto"/>
            <w:right w:val="none" w:sz="0" w:space="0" w:color="auto"/>
          </w:divBdr>
        </w:div>
        <w:div w:id="1436711177">
          <w:marLeft w:val="0"/>
          <w:marRight w:val="0"/>
          <w:marTop w:val="0"/>
          <w:marBottom w:val="0"/>
          <w:divBdr>
            <w:top w:val="none" w:sz="0" w:space="0" w:color="auto"/>
            <w:left w:val="none" w:sz="0" w:space="0" w:color="auto"/>
            <w:bottom w:val="none" w:sz="0" w:space="0" w:color="auto"/>
            <w:right w:val="none" w:sz="0" w:space="0" w:color="auto"/>
          </w:divBdr>
        </w:div>
        <w:div w:id="1755081744">
          <w:marLeft w:val="0"/>
          <w:marRight w:val="0"/>
          <w:marTop w:val="0"/>
          <w:marBottom w:val="0"/>
          <w:divBdr>
            <w:top w:val="none" w:sz="0" w:space="0" w:color="auto"/>
            <w:left w:val="none" w:sz="0" w:space="0" w:color="auto"/>
            <w:bottom w:val="none" w:sz="0" w:space="0" w:color="auto"/>
            <w:right w:val="none" w:sz="0" w:space="0" w:color="auto"/>
          </w:divBdr>
        </w:div>
        <w:div w:id="1538540769">
          <w:marLeft w:val="0"/>
          <w:marRight w:val="0"/>
          <w:marTop w:val="0"/>
          <w:marBottom w:val="0"/>
          <w:divBdr>
            <w:top w:val="none" w:sz="0" w:space="0" w:color="auto"/>
            <w:left w:val="none" w:sz="0" w:space="0" w:color="auto"/>
            <w:bottom w:val="none" w:sz="0" w:space="0" w:color="auto"/>
            <w:right w:val="none" w:sz="0" w:space="0" w:color="auto"/>
          </w:divBdr>
        </w:div>
        <w:div w:id="114566335">
          <w:marLeft w:val="0"/>
          <w:marRight w:val="0"/>
          <w:marTop w:val="0"/>
          <w:marBottom w:val="0"/>
          <w:divBdr>
            <w:top w:val="none" w:sz="0" w:space="0" w:color="auto"/>
            <w:left w:val="none" w:sz="0" w:space="0" w:color="auto"/>
            <w:bottom w:val="none" w:sz="0" w:space="0" w:color="auto"/>
            <w:right w:val="none" w:sz="0" w:space="0" w:color="auto"/>
          </w:divBdr>
        </w:div>
        <w:div w:id="966855232">
          <w:marLeft w:val="0"/>
          <w:marRight w:val="0"/>
          <w:marTop w:val="0"/>
          <w:marBottom w:val="0"/>
          <w:divBdr>
            <w:top w:val="none" w:sz="0" w:space="0" w:color="auto"/>
            <w:left w:val="none" w:sz="0" w:space="0" w:color="auto"/>
            <w:bottom w:val="none" w:sz="0" w:space="0" w:color="auto"/>
            <w:right w:val="none" w:sz="0" w:space="0" w:color="auto"/>
          </w:divBdr>
        </w:div>
        <w:div w:id="1226523511">
          <w:marLeft w:val="0"/>
          <w:marRight w:val="0"/>
          <w:marTop w:val="0"/>
          <w:marBottom w:val="0"/>
          <w:divBdr>
            <w:top w:val="none" w:sz="0" w:space="0" w:color="auto"/>
            <w:left w:val="none" w:sz="0" w:space="0" w:color="auto"/>
            <w:bottom w:val="none" w:sz="0" w:space="0" w:color="auto"/>
            <w:right w:val="none" w:sz="0" w:space="0" w:color="auto"/>
          </w:divBdr>
        </w:div>
        <w:div w:id="1117606180">
          <w:marLeft w:val="0"/>
          <w:marRight w:val="0"/>
          <w:marTop w:val="0"/>
          <w:marBottom w:val="0"/>
          <w:divBdr>
            <w:top w:val="none" w:sz="0" w:space="0" w:color="auto"/>
            <w:left w:val="none" w:sz="0" w:space="0" w:color="auto"/>
            <w:bottom w:val="none" w:sz="0" w:space="0" w:color="auto"/>
            <w:right w:val="none" w:sz="0" w:space="0" w:color="auto"/>
          </w:divBdr>
        </w:div>
        <w:div w:id="1937206124">
          <w:marLeft w:val="0"/>
          <w:marRight w:val="0"/>
          <w:marTop w:val="0"/>
          <w:marBottom w:val="0"/>
          <w:divBdr>
            <w:top w:val="none" w:sz="0" w:space="0" w:color="auto"/>
            <w:left w:val="none" w:sz="0" w:space="0" w:color="auto"/>
            <w:bottom w:val="none" w:sz="0" w:space="0" w:color="auto"/>
            <w:right w:val="none" w:sz="0" w:space="0" w:color="auto"/>
          </w:divBdr>
        </w:div>
        <w:div w:id="1225215278">
          <w:marLeft w:val="0"/>
          <w:marRight w:val="0"/>
          <w:marTop w:val="0"/>
          <w:marBottom w:val="0"/>
          <w:divBdr>
            <w:top w:val="none" w:sz="0" w:space="0" w:color="auto"/>
            <w:left w:val="none" w:sz="0" w:space="0" w:color="auto"/>
            <w:bottom w:val="none" w:sz="0" w:space="0" w:color="auto"/>
            <w:right w:val="none" w:sz="0" w:space="0" w:color="auto"/>
          </w:divBdr>
        </w:div>
        <w:div w:id="174004462">
          <w:marLeft w:val="0"/>
          <w:marRight w:val="0"/>
          <w:marTop w:val="0"/>
          <w:marBottom w:val="0"/>
          <w:divBdr>
            <w:top w:val="none" w:sz="0" w:space="0" w:color="auto"/>
            <w:left w:val="none" w:sz="0" w:space="0" w:color="auto"/>
            <w:bottom w:val="none" w:sz="0" w:space="0" w:color="auto"/>
            <w:right w:val="none" w:sz="0" w:space="0" w:color="auto"/>
          </w:divBdr>
        </w:div>
        <w:div w:id="1648627663">
          <w:marLeft w:val="0"/>
          <w:marRight w:val="0"/>
          <w:marTop w:val="0"/>
          <w:marBottom w:val="0"/>
          <w:divBdr>
            <w:top w:val="none" w:sz="0" w:space="0" w:color="auto"/>
            <w:left w:val="none" w:sz="0" w:space="0" w:color="auto"/>
            <w:bottom w:val="none" w:sz="0" w:space="0" w:color="auto"/>
            <w:right w:val="none" w:sz="0" w:space="0" w:color="auto"/>
          </w:divBdr>
        </w:div>
        <w:div w:id="1931817037">
          <w:marLeft w:val="0"/>
          <w:marRight w:val="0"/>
          <w:marTop w:val="0"/>
          <w:marBottom w:val="0"/>
          <w:divBdr>
            <w:top w:val="none" w:sz="0" w:space="0" w:color="auto"/>
            <w:left w:val="none" w:sz="0" w:space="0" w:color="auto"/>
            <w:bottom w:val="none" w:sz="0" w:space="0" w:color="auto"/>
            <w:right w:val="none" w:sz="0" w:space="0" w:color="auto"/>
          </w:divBdr>
        </w:div>
        <w:div w:id="312564122">
          <w:marLeft w:val="0"/>
          <w:marRight w:val="0"/>
          <w:marTop w:val="0"/>
          <w:marBottom w:val="0"/>
          <w:divBdr>
            <w:top w:val="none" w:sz="0" w:space="0" w:color="auto"/>
            <w:left w:val="none" w:sz="0" w:space="0" w:color="auto"/>
            <w:bottom w:val="none" w:sz="0" w:space="0" w:color="auto"/>
            <w:right w:val="none" w:sz="0" w:space="0" w:color="auto"/>
          </w:divBdr>
        </w:div>
        <w:div w:id="2050638631">
          <w:marLeft w:val="0"/>
          <w:marRight w:val="0"/>
          <w:marTop w:val="0"/>
          <w:marBottom w:val="0"/>
          <w:divBdr>
            <w:top w:val="none" w:sz="0" w:space="0" w:color="auto"/>
            <w:left w:val="none" w:sz="0" w:space="0" w:color="auto"/>
            <w:bottom w:val="none" w:sz="0" w:space="0" w:color="auto"/>
            <w:right w:val="none" w:sz="0" w:space="0" w:color="auto"/>
          </w:divBdr>
        </w:div>
        <w:div w:id="1509708782">
          <w:marLeft w:val="0"/>
          <w:marRight w:val="0"/>
          <w:marTop w:val="0"/>
          <w:marBottom w:val="0"/>
          <w:divBdr>
            <w:top w:val="none" w:sz="0" w:space="0" w:color="auto"/>
            <w:left w:val="none" w:sz="0" w:space="0" w:color="auto"/>
            <w:bottom w:val="none" w:sz="0" w:space="0" w:color="auto"/>
            <w:right w:val="none" w:sz="0" w:space="0" w:color="auto"/>
          </w:divBdr>
        </w:div>
        <w:div w:id="21251372">
          <w:marLeft w:val="0"/>
          <w:marRight w:val="0"/>
          <w:marTop w:val="0"/>
          <w:marBottom w:val="0"/>
          <w:divBdr>
            <w:top w:val="none" w:sz="0" w:space="0" w:color="auto"/>
            <w:left w:val="none" w:sz="0" w:space="0" w:color="auto"/>
            <w:bottom w:val="none" w:sz="0" w:space="0" w:color="auto"/>
            <w:right w:val="none" w:sz="0" w:space="0" w:color="auto"/>
          </w:divBdr>
        </w:div>
        <w:div w:id="138028117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1637686870">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429158867">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sChild>
    </w:div>
    <w:div w:id="1567379331">
      <w:bodyDiv w:val="1"/>
      <w:marLeft w:val="0"/>
      <w:marRight w:val="0"/>
      <w:marTop w:val="0"/>
      <w:marBottom w:val="0"/>
      <w:divBdr>
        <w:top w:val="none" w:sz="0" w:space="0" w:color="auto"/>
        <w:left w:val="none" w:sz="0" w:space="0" w:color="auto"/>
        <w:bottom w:val="none" w:sz="0" w:space="0" w:color="auto"/>
        <w:right w:val="none" w:sz="0" w:space="0" w:color="auto"/>
      </w:divBdr>
      <w:divsChild>
        <w:div w:id="348217559">
          <w:marLeft w:val="0"/>
          <w:marRight w:val="0"/>
          <w:marTop w:val="0"/>
          <w:marBottom w:val="0"/>
          <w:divBdr>
            <w:top w:val="none" w:sz="0" w:space="0" w:color="auto"/>
            <w:left w:val="none" w:sz="0" w:space="0" w:color="auto"/>
            <w:bottom w:val="none" w:sz="0" w:space="0" w:color="auto"/>
            <w:right w:val="none" w:sz="0" w:space="0" w:color="auto"/>
          </w:divBdr>
          <w:divsChild>
            <w:div w:id="198780945">
              <w:marLeft w:val="0"/>
              <w:marRight w:val="0"/>
              <w:marTop w:val="0"/>
              <w:marBottom w:val="0"/>
              <w:divBdr>
                <w:top w:val="none" w:sz="0" w:space="0" w:color="auto"/>
                <w:left w:val="none" w:sz="0" w:space="0" w:color="auto"/>
                <w:bottom w:val="none" w:sz="0" w:space="0" w:color="auto"/>
                <w:right w:val="none" w:sz="0" w:space="0" w:color="auto"/>
              </w:divBdr>
            </w:div>
            <w:div w:id="376972401">
              <w:marLeft w:val="0"/>
              <w:marRight w:val="0"/>
              <w:marTop w:val="0"/>
              <w:marBottom w:val="0"/>
              <w:divBdr>
                <w:top w:val="none" w:sz="0" w:space="0" w:color="auto"/>
                <w:left w:val="none" w:sz="0" w:space="0" w:color="auto"/>
                <w:bottom w:val="none" w:sz="0" w:space="0" w:color="auto"/>
                <w:right w:val="none" w:sz="0" w:space="0" w:color="auto"/>
              </w:divBdr>
            </w:div>
            <w:div w:id="1338075698">
              <w:marLeft w:val="0"/>
              <w:marRight w:val="0"/>
              <w:marTop w:val="0"/>
              <w:marBottom w:val="0"/>
              <w:divBdr>
                <w:top w:val="none" w:sz="0" w:space="0" w:color="auto"/>
                <w:left w:val="none" w:sz="0" w:space="0" w:color="auto"/>
                <w:bottom w:val="none" w:sz="0" w:space="0" w:color="auto"/>
                <w:right w:val="none" w:sz="0" w:space="0" w:color="auto"/>
              </w:divBdr>
            </w:div>
          </w:divsChild>
        </w:div>
        <w:div w:id="1491293583">
          <w:marLeft w:val="0"/>
          <w:marRight w:val="0"/>
          <w:marTop w:val="0"/>
          <w:marBottom w:val="0"/>
          <w:divBdr>
            <w:top w:val="none" w:sz="0" w:space="0" w:color="auto"/>
            <w:left w:val="none" w:sz="0" w:space="0" w:color="auto"/>
            <w:bottom w:val="none" w:sz="0" w:space="0" w:color="auto"/>
            <w:right w:val="none" w:sz="0" w:space="0" w:color="auto"/>
          </w:divBdr>
          <w:divsChild>
            <w:div w:id="1856766998">
              <w:marLeft w:val="0"/>
              <w:marRight w:val="0"/>
              <w:marTop w:val="0"/>
              <w:marBottom w:val="0"/>
              <w:divBdr>
                <w:top w:val="none" w:sz="0" w:space="0" w:color="auto"/>
                <w:left w:val="none" w:sz="0" w:space="0" w:color="auto"/>
                <w:bottom w:val="none" w:sz="0" w:space="0" w:color="auto"/>
                <w:right w:val="none" w:sz="0" w:space="0" w:color="auto"/>
              </w:divBdr>
            </w:div>
            <w:div w:id="130581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82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5AIRPNAIUNRU-490051479-4651</_dlc_DocId>
    <_dlc_DocIdUrl xmlns="71c5aaf6-e6ce-465b-b873-5148d2a4c105">
      <Url>https://nokia.sharepoint.com/sites/c5g/projects/FAAS/_layouts/15/DocIdRedir.aspx?ID=5AIRPNAIUNRU-490051479-4651</Url>
      <Description>5AIRPNAIUNRU-490051479-4651</Description>
    </_dlc_DocIdUrl>
    <Document_x0020_category xmlns="3b34c8f0-1ef5-4d1e-bb66-517ce7fe7356" xsi:nil="true"/>
    <_Flow_SignoffStatus xmlns="bd98b143-97af-43fb-a8de-63b93b94404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BEE7BE-3EF4-4C08-88D5-0D47B8900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1271</Words>
  <Characters>7251</Characters>
  <Application>Microsoft Office Word</Application>
  <DocSecurity>0</DocSecurity>
  <Lines>60</Lines>
  <Paragraphs>17</Paragraphs>
  <ScaleCrop>false</ScaleCrop>
  <Company>Nokia Siemens Networks</Company>
  <LinksUpToDate>false</LinksUpToDate>
  <CharactersWithSpaces>8505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3</cp:revision>
  <dcterms:created xsi:type="dcterms:W3CDTF">2022-08-10T07:08:00Z</dcterms:created>
  <dcterms:modified xsi:type="dcterms:W3CDTF">2022-08-10T07:09:00Z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4b03f7a4-16d5-45fc-8900-623750739a22</vt:lpwstr>
  </property>
</Properties>
</file>